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B111" w14:textId="7495EC19" w:rsidR="006F537B" w:rsidRPr="00360008" w:rsidRDefault="006F537B" w:rsidP="00046AAB">
      <w:pPr>
        <w:pStyle w:val="Default"/>
        <w:jc w:val="center"/>
        <w:rPr>
          <w:rFonts w:ascii="Cambria" w:hAnsi="Cambria"/>
          <w:sz w:val="26"/>
          <w:szCs w:val="26"/>
        </w:rPr>
      </w:pPr>
      <w:r w:rsidRPr="00360008">
        <w:rPr>
          <w:rFonts w:ascii="Cambria" w:hAnsi="Cambria"/>
          <w:b/>
          <w:bCs/>
          <w:sz w:val="26"/>
          <w:szCs w:val="26"/>
        </w:rPr>
        <w:t xml:space="preserve">OGŁOSZENIE O ZWOŁANIU </w:t>
      </w:r>
      <w:r w:rsidR="00046AAB" w:rsidRPr="00360008">
        <w:rPr>
          <w:rFonts w:ascii="Cambria" w:hAnsi="Cambria"/>
          <w:b/>
          <w:bCs/>
          <w:sz w:val="26"/>
          <w:szCs w:val="26"/>
        </w:rPr>
        <w:t>NAD</w:t>
      </w:r>
      <w:r w:rsidRPr="00360008">
        <w:rPr>
          <w:rFonts w:ascii="Cambria" w:hAnsi="Cambria"/>
          <w:b/>
          <w:bCs/>
          <w:sz w:val="26"/>
          <w:szCs w:val="26"/>
        </w:rPr>
        <w:t>ZWYCZAJNEGO WALNEGO ZGROMADZENIA</w:t>
      </w:r>
    </w:p>
    <w:p w14:paraId="592DC645" w14:textId="368F640F" w:rsidR="006F537B" w:rsidRDefault="006F537B" w:rsidP="00046AAB">
      <w:pPr>
        <w:pStyle w:val="Default"/>
        <w:jc w:val="center"/>
        <w:rPr>
          <w:rFonts w:ascii="Cambria" w:hAnsi="Cambria"/>
          <w:b/>
          <w:bCs/>
        </w:rPr>
      </w:pPr>
      <w:r w:rsidRPr="00360008">
        <w:rPr>
          <w:rFonts w:ascii="Cambria" w:hAnsi="Cambria"/>
          <w:b/>
          <w:bCs/>
          <w:sz w:val="26"/>
          <w:szCs w:val="26"/>
        </w:rPr>
        <w:t>LEGIMI SPÓŁKA AKCYJNA Z SIEDZIBĄ W POZNANIU</w:t>
      </w:r>
    </w:p>
    <w:p w14:paraId="35FE595C" w14:textId="77777777" w:rsidR="00046AAB" w:rsidRPr="006F537B" w:rsidRDefault="00046AAB" w:rsidP="00046AAB">
      <w:pPr>
        <w:pStyle w:val="Default"/>
        <w:jc w:val="center"/>
        <w:rPr>
          <w:rFonts w:ascii="Cambria" w:hAnsi="Cambria"/>
        </w:rPr>
      </w:pPr>
    </w:p>
    <w:p w14:paraId="4C1C30E3" w14:textId="1DDA78C3" w:rsidR="006F537B" w:rsidRPr="006F537B" w:rsidRDefault="006F537B" w:rsidP="006F537B">
      <w:pPr>
        <w:pStyle w:val="Default"/>
        <w:jc w:val="both"/>
        <w:rPr>
          <w:rFonts w:ascii="Cambria" w:hAnsi="Cambria"/>
        </w:rPr>
      </w:pPr>
      <w:r w:rsidRPr="006F537B">
        <w:rPr>
          <w:rFonts w:ascii="Cambria" w:hAnsi="Cambria"/>
        </w:rPr>
        <w:t xml:space="preserve">Zarząd LEGIMI spółka akcyjna w Poznaniu, adres rejestrowy: ul. Obornicka 330, 60-689 Poznań, wpisanej do rejestru przedsiębiorców prowadzonego przez Sąd Rejonowy Poznań – Nowe Miasto i Wilda w Poznaniu, VIII Wydział Gospodarczy Krajowego Rejestru Sądowego pod numerem KRS 0000707323, działając na podstawie art. </w:t>
      </w:r>
      <w:r w:rsidR="00046AAB" w:rsidRPr="00046AAB">
        <w:rPr>
          <w:rFonts w:ascii="Cambria" w:hAnsi="Cambria"/>
        </w:rPr>
        <w:t xml:space="preserve">398 i art. 399 § 1 </w:t>
      </w:r>
      <w:r w:rsidR="00046AAB">
        <w:rPr>
          <w:rFonts w:ascii="Cambria" w:hAnsi="Cambria"/>
        </w:rPr>
        <w:t>Kodeksu spółek handlowych.</w:t>
      </w:r>
      <w:r w:rsidR="00046AAB" w:rsidRPr="00046AAB">
        <w:rPr>
          <w:rFonts w:ascii="Cambria" w:hAnsi="Cambria"/>
        </w:rPr>
        <w:t xml:space="preserve">, zwołuje w trybie art. 402 § 1 </w:t>
      </w:r>
      <w:r w:rsidRPr="006F537B">
        <w:rPr>
          <w:rFonts w:ascii="Cambria" w:hAnsi="Cambria"/>
        </w:rPr>
        <w:t xml:space="preserve">Kodeksu spółek handlowych, zwołuje </w:t>
      </w:r>
      <w:r w:rsidR="00046AAB">
        <w:rPr>
          <w:rFonts w:ascii="Cambria" w:hAnsi="Cambria"/>
        </w:rPr>
        <w:t>Nadz</w:t>
      </w:r>
      <w:r w:rsidRPr="006F537B">
        <w:rPr>
          <w:rFonts w:ascii="Cambria" w:hAnsi="Cambria"/>
        </w:rPr>
        <w:t xml:space="preserve">wyczajne Walne Zgromadzenie. </w:t>
      </w:r>
      <w:r w:rsidR="001773C5">
        <w:rPr>
          <w:rFonts w:ascii="Cambria" w:hAnsi="Cambria"/>
        </w:rPr>
        <w:t>Porządek obrad został zmieniony w dniu 30 listopada 2020 r.</w:t>
      </w:r>
    </w:p>
    <w:p w14:paraId="7565018B" w14:textId="77777777" w:rsidR="006F537B" w:rsidRPr="006F537B" w:rsidRDefault="006F537B" w:rsidP="006F537B">
      <w:pPr>
        <w:pStyle w:val="Default"/>
        <w:jc w:val="both"/>
        <w:rPr>
          <w:rFonts w:ascii="Cambria" w:hAnsi="Cambria"/>
        </w:rPr>
      </w:pPr>
    </w:p>
    <w:p w14:paraId="708C5CEA" w14:textId="41ECFC35" w:rsidR="006F537B" w:rsidRPr="006F537B" w:rsidRDefault="006F537B" w:rsidP="006F537B">
      <w:pPr>
        <w:pStyle w:val="Default"/>
        <w:jc w:val="both"/>
        <w:rPr>
          <w:rFonts w:ascii="Cambria" w:hAnsi="Cambria"/>
        </w:rPr>
      </w:pPr>
      <w:r w:rsidRPr="006F537B">
        <w:rPr>
          <w:rFonts w:ascii="Cambria" w:hAnsi="Cambria"/>
        </w:rPr>
        <w:t>Ogólna liczba akcji LEGIMI S.A. na dzień ogłoszenia wynosi 1.415.996 akcji i odpowiada im 1.</w:t>
      </w:r>
      <w:r w:rsidR="001773C5">
        <w:rPr>
          <w:rFonts w:ascii="Cambria" w:hAnsi="Cambria"/>
        </w:rPr>
        <w:t>825.996</w:t>
      </w:r>
      <w:r w:rsidRPr="006F537B">
        <w:rPr>
          <w:rFonts w:ascii="Cambria" w:hAnsi="Cambria"/>
        </w:rPr>
        <w:t xml:space="preserve"> głosów. </w:t>
      </w:r>
    </w:p>
    <w:p w14:paraId="2EEABE63" w14:textId="77777777" w:rsidR="006F537B" w:rsidRPr="006F537B" w:rsidRDefault="006F537B" w:rsidP="006F537B">
      <w:pPr>
        <w:pStyle w:val="Default"/>
        <w:jc w:val="both"/>
        <w:rPr>
          <w:rFonts w:ascii="Cambria" w:hAnsi="Cambria"/>
          <w:b/>
          <w:bCs/>
        </w:rPr>
      </w:pPr>
    </w:p>
    <w:p w14:paraId="53D55ECA" w14:textId="0FB068EF" w:rsidR="006F537B" w:rsidRPr="006F537B" w:rsidRDefault="006F537B" w:rsidP="006F537B">
      <w:pPr>
        <w:pStyle w:val="Default"/>
        <w:jc w:val="both"/>
        <w:rPr>
          <w:rFonts w:ascii="Cambria" w:hAnsi="Cambria"/>
        </w:rPr>
      </w:pPr>
      <w:r w:rsidRPr="006F537B">
        <w:rPr>
          <w:rFonts w:ascii="Cambria" w:hAnsi="Cambria"/>
          <w:b/>
          <w:bCs/>
        </w:rPr>
        <w:t xml:space="preserve">I. DATA, GODZINA I MIEJSCE </w:t>
      </w:r>
      <w:r w:rsidR="00360008">
        <w:rPr>
          <w:rFonts w:ascii="Cambria" w:hAnsi="Cambria"/>
          <w:b/>
          <w:bCs/>
        </w:rPr>
        <w:t>NAD</w:t>
      </w:r>
      <w:r w:rsidRPr="006F537B">
        <w:rPr>
          <w:rFonts w:ascii="Cambria" w:hAnsi="Cambria"/>
          <w:b/>
          <w:bCs/>
        </w:rPr>
        <w:t xml:space="preserve">ZWYCZAJNEGO WALNEGO ZGROMADZENIA ORAZ UCHWAŁY PLANOWANE DO PODJĘCIA </w:t>
      </w:r>
    </w:p>
    <w:p w14:paraId="3BA246DF" w14:textId="2FAB5D82" w:rsidR="006F537B" w:rsidRPr="006F537B" w:rsidRDefault="006F537B" w:rsidP="006F537B">
      <w:pPr>
        <w:pStyle w:val="Default"/>
        <w:jc w:val="both"/>
        <w:rPr>
          <w:rFonts w:ascii="Cambria" w:hAnsi="Cambria"/>
        </w:rPr>
      </w:pPr>
      <w:r w:rsidRPr="006F537B">
        <w:rPr>
          <w:rFonts w:ascii="Cambria" w:hAnsi="Cambria"/>
        </w:rPr>
        <w:t xml:space="preserve">Zarząd LEGIMI S.A. zwołuje </w:t>
      </w:r>
      <w:r>
        <w:rPr>
          <w:rFonts w:ascii="Cambria" w:hAnsi="Cambria"/>
        </w:rPr>
        <w:t>Nadz</w:t>
      </w:r>
      <w:r w:rsidRPr="006F537B">
        <w:rPr>
          <w:rFonts w:ascii="Cambria" w:hAnsi="Cambria"/>
        </w:rPr>
        <w:t xml:space="preserve">wyczajne Walne Zgromadzenie na dzień </w:t>
      </w:r>
      <w:r>
        <w:rPr>
          <w:rFonts w:ascii="Cambria" w:hAnsi="Cambria"/>
        </w:rPr>
        <w:t>4 grudnia</w:t>
      </w:r>
      <w:r w:rsidRPr="006F537B">
        <w:rPr>
          <w:rFonts w:ascii="Cambria" w:hAnsi="Cambria"/>
        </w:rPr>
        <w:t xml:space="preserve"> 2020 roku na godz. 10:00 w siedzibie Spółki, tj. pod adresem: ul. Obornicka 330, 60-689 Poznań. </w:t>
      </w:r>
    </w:p>
    <w:p w14:paraId="167EC567" w14:textId="77777777" w:rsidR="006F537B" w:rsidRDefault="006F537B" w:rsidP="006F537B">
      <w:pPr>
        <w:spacing w:after="0"/>
        <w:jc w:val="both"/>
        <w:rPr>
          <w:rFonts w:ascii="Cambria" w:hAnsi="Cambria"/>
          <w:sz w:val="24"/>
          <w:szCs w:val="24"/>
        </w:rPr>
      </w:pPr>
    </w:p>
    <w:p w14:paraId="78E5BA46" w14:textId="79B6E3F4" w:rsidR="006F537B" w:rsidRDefault="006F537B" w:rsidP="006F537B">
      <w:pPr>
        <w:spacing w:after="0"/>
        <w:jc w:val="both"/>
        <w:rPr>
          <w:rFonts w:ascii="Cambria" w:eastAsia="Palatino Linotype" w:hAnsi="Cambria" w:cs="Palatino Linotype"/>
          <w:b/>
          <w:color w:val="auto"/>
          <w:sz w:val="24"/>
          <w:szCs w:val="24"/>
        </w:rPr>
      </w:pPr>
      <w:r w:rsidRPr="006F537B">
        <w:rPr>
          <w:rFonts w:ascii="Cambria" w:hAnsi="Cambria"/>
          <w:sz w:val="24"/>
          <w:szCs w:val="24"/>
        </w:rPr>
        <w:t xml:space="preserve">Do podjęcia na Walnym Zgromadzeniu przewidziano następujące uchwały: </w:t>
      </w:r>
      <w:r w:rsidRPr="006F537B">
        <w:rPr>
          <w:rFonts w:ascii="Cambria" w:eastAsia="Palatino Linotype" w:hAnsi="Cambria" w:cs="Palatino Linotype"/>
          <w:b/>
          <w:color w:val="auto"/>
          <w:sz w:val="24"/>
          <w:szCs w:val="24"/>
        </w:rPr>
        <w:t xml:space="preserve"> </w:t>
      </w:r>
    </w:p>
    <w:p w14:paraId="7853F70E" w14:textId="77777777" w:rsidR="00046AAB" w:rsidRPr="006F537B" w:rsidRDefault="00046AAB" w:rsidP="006F537B">
      <w:pPr>
        <w:spacing w:after="0"/>
        <w:jc w:val="both"/>
        <w:rPr>
          <w:rFonts w:ascii="Cambria" w:hAnsi="Cambria"/>
          <w:color w:val="auto"/>
          <w:sz w:val="24"/>
          <w:szCs w:val="24"/>
        </w:rPr>
      </w:pPr>
    </w:p>
    <w:p w14:paraId="202811F5" w14:textId="77777777" w:rsidR="006F537B" w:rsidRPr="00902426" w:rsidRDefault="006F537B" w:rsidP="006F537B">
      <w:pPr>
        <w:spacing w:after="0"/>
        <w:jc w:val="center"/>
        <w:rPr>
          <w:rFonts w:ascii="Cambria" w:eastAsia="Palatino Linotype" w:hAnsi="Cambria" w:cs="Palatino Linotype"/>
          <w:b/>
          <w:color w:val="auto"/>
        </w:rPr>
      </w:pPr>
      <w:r w:rsidRPr="00902426">
        <w:rPr>
          <w:rFonts w:ascii="Cambria" w:eastAsia="Palatino Linotype" w:hAnsi="Cambria" w:cs="Palatino Linotype"/>
          <w:b/>
          <w:color w:val="auto"/>
        </w:rPr>
        <w:t>Uchwała nr 1</w:t>
      </w:r>
    </w:p>
    <w:p w14:paraId="3C45A7AA" w14:textId="77777777" w:rsidR="006F537B" w:rsidRPr="00902426" w:rsidRDefault="006F537B" w:rsidP="006F537B">
      <w:pPr>
        <w:spacing w:after="0"/>
        <w:jc w:val="center"/>
        <w:rPr>
          <w:rFonts w:ascii="Cambria" w:eastAsia="Palatino Linotype" w:hAnsi="Cambria" w:cs="Palatino Linotype"/>
          <w:b/>
          <w:color w:val="auto"/>
        </w:rPr>
      </w:pPr>
      <w:r>
        <w:rPr>
          <w:rFonts w:ascii="Cambria" w:eastAsia="Palatino Linotype" w:hAnsi="Cambria" w:cs="Palatino Linotype"/>
          <w:b/>
          <w:color w:val="auto"/>
        </w:rPr>
        <w:t>Nadzwyczajnego</w:t>
      </w:r>
      <w:r w:rsidRPr="00902426">
        <w:rPr>
          <w:rFonts w:ascii="Cambria" w:eastAsia="Palatino Linotype" w:hAnsi="Cambria" w:cs="Palatino Linotype"/>
          <w:b/>
          <w:color w:val="auto"/>
        </w:rPr>
        <w:t xml:space="preserve"> Walnego Zgromadzenia</w:t>
      </w:r>
    </w:p>
    <w:p w14:paraId="573DFF6C" w14:textId="77777777" w:rsidR="006F537B" w:rsidRPr="00902426" w:rsidRDefault="006F537B" w:rsidP="006F537B">
      <w:pPr>
        <w:spacing w:after="0"/>
        <w:jc w:val="center"/>
        <w:rPr>
          <w:rFonts w:ascii="Cambria" w:eastAsia="Palatino Linotype" w:hAnsi="Cambria" w:cs="Palatino Linotype"/>
          <w:b/>
          <w:color w:val="auto"/>
        </w:rPr>
      </w:pPr>
      <w:r w:rsidRPr="00902426">
        <w:rPr>
          <w:rFonts w:ascii="Cambria" w:eastAsia="Palatino Linotype" w:hAnsi="Cambria" w:cs="Palatino Linotype"/>
          <w:b/>
          <w:color w:val="auto"/>
        </w:rPr>
        <w:t>spółki pod firmą:</w:t>
      </w:r>
    </w:p>
    <w:p w14:paraId="007CA3D6" w14:textId="7A90D1C8" w:rsidR="006F537B" w:rsidRPr="00902426" w:rsidRDefault="006F537B" w:rsidP="006F537B">
      <w:pPr>
        <w:spacing w:after="0"/>
        <w:jc w:val="center"/>
        <w:rPr>
          <w:rFonts w:ascii="Cambria" w:eastAsia="Palatino Linotype" w:hAnsi="Cambria" w:cs="Palatino Linotype"/>
          <w:b/>
          <w:color w:val="auto"/>
        </w:rPr>
      </w:pPr>
      <w:r w:rsidRPr="00902426">
        <w:rPr>
          <w:rFonts w:ascii="Cambria" w:eastAsia="Palatino Linotype" w:hAnsi="Cambria" w:cs="Palatino Linotype"/>
          <w:b/>
          <w:color w:val="auto"/>
        </w:rPr>
        <w:t xml:space="preserve">LEGIMI </w:t>
      </w:r>
      <w:r w:rsidR="00360008">
        <w:rPr>
          <w:rFonts w:ascii="Cambria" w:eastAsia="Palatino Linotype" w:hAnsi="Cambria" w:cs="Palatino Linotype"/>
          <w:b/>
          <w:color w:val="auto"/>
        </w:rPr>
        <w:t>s</w:t>
      </w:r>
      <w:r>
        <w:rPr>
          <w:rFonts w:ascii="Cambria" w:eastAsia="Palatino Linotype" w:hAnsi="Cambria" w:cs="Palatino Linotype"/>
          <w:b/>
          <w:color w:val="auto"/>
        </w:rPr>
        <w:t>półka</w:t>
      </w:r>
      <w:r w:rsidRPr="00902426">
        <w:rPr>
          <w:rFonts w:ascii="Cambria" w:eastAsia="Palatino Linotype" w:hAnsi="Cambria" w:cs="Palatino Linotype"/>
          <w:b/>
          <w:color w:val="auto"/>
        </w:rPr>
        <w:t xml:space="preserve"> </w:t>
      </w:r>
      <w:r w:rsidR="00360008">
        <w:rPr>
          <w:rFonts w:ascii="Cambria" w:eastAsia="Palatino Linotype" w:hAnsi="Cambria" w:cs="Palatino Linotype"/>
          <w:b/>
          <w:color w:val="auto"/>
        </w:rPr>
        <w:t>a</w:t>
      </w:r>
      <w:r>
        <w:rPr>
          <w:rFonts w:ascii="Cambria" w:eastAsia="Palatino Linotype" w:hAnsi="Cambria" w:cs="Palatino Linotype"/>
          <w:b/>
          <w:color w:val="auto"/>
        </w:rPr>
        <w:t>kcyjna</w:t>
      </w:r>
    </w:p>
    <w:p w14:paraId="48A5F4CD" w14:textId="77777777" w:rsidR="006F537B" w:rsidRPr="00902426" w:rsidRDefault="006F537B" w:rsidP="006F537B">
      <w:pPr>
        <w:spacing w:after="0"/>
        <w:jc w:val="center"/>
        <w:rPr>
          <w:rFonts w:ascii="Cambria" w:eastAsia="Palatino Linotype" w:hAnsi="Cambria" w:cs="Palatino Linotype"/>
          <w:b/>
          <w:color w:val="auto"/>
        </w:rPr>
      </w:pPr>
      <w:r w:rsidRPr="00902426">
        <w:rPr>
          <w:rFonts w:ascii="Cambria" w:eastAsia="Palatino Linotype" w:hAnsi="Cambria" w:cs="Palatino Linotype"/>
          <w:b/>
          <w:color w:val="auto"/>
        </w:rPr>
        <w:t xml:space="preserve">z dnia </w:t>
      </w:r>
      <w:r>
        <w:rPr>
          <w:rFonts w:ascii="Cambria" w:eastAsia="Palatino Linotype" w:hAnsi="Cambria" w:cs="Palatino Linotype"/>
          <w:b/>
          <w:color w:val="auto"/>
        </w:rPr>
        <w:t>4 grudnia</w:t>
      </w:r>
      <w:r w:rsidRPr="00902426">
        <w:rPr>
          <w:rFonts w:ascii="Cambria" w:eastAsia="Palatino Linotype" w:hAnsi="Cambria" w:cs="Palatino Linotype"/>
          <w:b/>
          <w:color w:val="auto"/>
        </w:rPr>
        <w:t xml:space="preserve"> 2020 r.</w:t>
      </w:r>
    </w:p>
    <w:p w14:paraId="21AD2ED2" w14:textId="77777777" w:rsidR="006F537B" w:rsidRPr="00902426" w:rsidRDefault="006F537B" w:rsidP="006F537B">
      <w:pPr>
        <w:spacing w:after="0"/>
        <w:jc w:val="center"/>
        <w:rPr>
          <w:rFonts w:ascii="Cambria" w:eastAsia="Palatino Linotype" w:hAnsi="Cambria" w:cs="Palatino Linotype"/>
          <w:bCs/>
          <w:color w:val="auto"/>
        </w:rPr>
      </w:pPr>
      <w:r w:rsidRPr="00902426">
        <w:rPr>
          <w:rFonts w:ascii="Cambria" w:eastAsia="Palatino Linotype" w:hAnsi="Cambria" w:cs="Palatino Linotype"/>
          <w:b/>
          <w:color w:val="auto"/>
        </w:rPr>
        <w:t>w sprawie wyboru Przewodniczącego Walnego Zgromadzenia</w:t>
      </w:r>
    </w:p>
    <w:p w14:paraId="0BEA0522" w14:textId="77777777" w:rsidR="006F537B" w:rsidRPr="00902426" w:rsidRDefault="006F537B" w:rsidP="006F537B">
      <w:pPr>
        <w:spacing w:after="0"/>
        <w:jc w:val="both"/>
        <w:rPr>
          <w:rFonts w:ascii="Cambria" w:eastAsia="Palatino Linotype" w:hAnsi="Cambria" w:cs="Palatino Linotype"/>
          <w:bCs/>
          <w:color w:val="auto"/>
        </w:rPr>
      </w:pPr>
    </w:p>
    <w:p w14:paraId="2BD3B0D6" w14:textId="77777777" w:rsidR="006F537B" w:rsidRPr="00902426" w:rsidRDefault="006F537B" w:rsidP="006F537B">
      <w:pPr>
        <w:spacing w:after="0"/>
        <w:jc w:val="both"/>
        <w:rPr>
          <w:rFonts w:ascii="Cambria" w:eastAsia="Palatino Linotype" w:hAnsi="Cambria" w:cs="Palatino Linotype"/>
          <w:bCs/>
          <w:color w:val="auto"/>
        </w:rPr>
      </w:pPr>
      <w:r w:rsidRPr="00902426">
        <w:rPr>
          <w:rFonts w:ascii="Cambria" w:eastAsia="Palatino Linotype" w:hAnsi="Cambria" w:cs="Palatino Linotype"/>
          <w:bCs/>
          <w:color w:val="auto"/>
        </w:rPr>
        <w:t xml:space="preserve">1. </w:t>
      </w:r>
      <w:r>
        <w:rPr>
          <w:rFonts w:ascii="Cambria" w:eastAsia="Palatino Linotype" w:hAnsi="Cambria" w:cs="Palatino Linotype"/>
          <w:bCs/>
          <w:color w:val="auto"/>
        </w:rPr>
        <w:t>Nadzwyczajne</w:t>
      </w:r>
      <w:r w:rsidRPr="00902426">
        <w:rPr>
          <w:rFonts w:ascii="Cambria" w:eastAsia="Palatino Linotype" w:hAnsi="Cambria" w:cs="Palatino Linotype"/>
          <w:bCs/>
          <w:color w:val="auto"/>
        </w:rPr>
        <w:t xml:space="preserve"> Walne Zgromadzenie spółki pod firmą: LEGIMI </w:t>
      </w:r>
      <w:r>
        <w:rPr>
          <w:rFonts w:ascii="Cambria" w:eastAsia="Palatino Linotype" w:hAnsi="Cambria" w:cs="Palatino Linotype"/>
          <w:bCs/>
          <w:color w:val="auto"/>
        </w:rPr>
        <w:t>Spółka</w:t>
      </w:r>
      <w:r w:rsidRPr="00902426">
        <w:rPr>
          <w:rFonts w:ascii="Cambria" w:eastAsia="Palatino Linotype" w:hAnsi="Cambria" w:cs="Palatino Linotype"/>
          <w:bCs/>
          <w:color w:val="auto"/>
        </w:rPr>
        <w:t xml:space="preserve"> </w:t>
      </w:r>
      <w:r>
        <w:rPr>
          <w:rFonts w:ascii="Cambria" w:eastAsia="Palatino Linotype" w:hAnsi="Cambria" w:cs="Palatino Linotype"/>
          <w:bCs/>
          <w:color w:val="auto"/>
        </w:rPr>
        <w:t>Akcyjna</w:t>
      </w:r>
      <w:r w:rsidRPr="00902426">
        <w:rPr>
          <w:rFonts w:ascii="Cambria" w:eastAsia="Palatino Linotype" w:hAnsi="Cambria" w:cs="Palatino Linotype"/>
          <w:bCs/>
          <w:color w:val="auto"/>
        </w:rPr>
        <w:t>, działając na podstawie art. 409 § 1 Kodeksu spółek handlowych, postanawia wybrać na Przewodniczącego Walnego Zgromadzenia pana ………………………..</w:t>
      </w:r>
    </w:p>
    <w:p w14:paraId="7333C028" w14:textId="77777777" w:rsidR="006F537B" w:rsidRPr="006D34D0" w:rsidRDefault="006F537B" w:rsidP="006F537B">
      <w:pPr>
        <w:spacing w:after="0"/>
        <w:jc w:val="both"/>
        <w:rPr>
          <w:rFonts w:ascii="Cambria" w:hAnsi="Cambria"/>
          <w:bCs/>
          <w:color w:val="auto"/>
        </w:rPr>
      </w:pPr>
      <w:r w:rsidRPr="00902426">
        <w:rPr>
          <w:rFonts w:ascii="Cambria" w:eastAsia="Palatino Linotype" w:hAnsi="Cambria" w:cs="Palatino Linotype"/>
          <w:bCs/>
          <w:color w:val="auto"/>
        </w:rPr>
        <w:t>2. Uchwała wchodzi w życie z chwilą jej podjęcia.</w:t>
      </w:r>
    </w:p>
    <w:p w14:paraId="5C0CC3FA" w14:textId="77777777" w:rsidR="00046AAB" w:rsidRDefault="00046AAB" w:rsidP="00046AAB">
      <w:pPr>
        <w:pStyle w:val="Default"/>
      </w:pPr>
    </w:p>
    <w:p w14:paraId="70C73020" w14:textId="3791FCA8" w:rsidR="00046AAB" w:rsidRPr="00046AAB" w:rsidRDefault="00046AAB" w:rsidP="00046AAB">
      <w:pPr>
        <w:pStyle w:val="Default"/>
        <w:rPr>
          <w:rFonts w:ascii="Cambria" w:hAnsi="Cambria"/>
          <w:sz w:val="22"/>
          <w:szCs w:val="22"/>
        </w:rPr>
      </w:pPr>
      <w:r w:rsidRPr="00046AAB">
        <w:rPr>
          <w:rFonts w:ascii="Cambria" w:hAnsi="Cambria"/>
          <w:b/>
          <w:bCs/>
          <w:sz w:val="22"/>
          <w:szCs w:val="22"/>
        </w:rPr>
        <w:t xml:space="preserve">Uzasadnienie Zarządu Spółki do projektu uchwały nr 1: </w:t>
      </w:r>
    </w:p>
    <w:p w14:paraId="235FA423" w14:textId="248E2174" w:rsidR="006F537B" w:rsidRPr="00046AAB" w:rsidRDefault="00046AAB" w:rsidP="00046AAB">
      <w:pPr>
        <w:spacing w:after="114"/>
        <w:ind w:left="-5" w:hanging="10"/>
        <w:jc w:val="both"/>
        <w:rPr>
          <w:rFonts w:ascii="Cambria" w:hAnsi="Cambria"/>
          <w:color w:val="auto"/>
        </w:rPr>
      </w:pPr>
      <w:r w:rsidRPr="00046AAB">
        <w:rPr>
          <w:rFonts w:ascii="Cambria" w:hAnsi="Cambria"/>
        </w:rPr>
        <w:t>Uchwała ma charakter techniczny. Konieczność wyboru Przewodniczącego Walnego Zgromadzenia niezwłocznie po otwarciu obrad Walnego Zgromadzenia wynika z przepisu art. 409 § 1 Kodeksu spółek handlowych.</w:t>
      </w:r>
    </w:p>
    <w:p w14:paraId="3D4B934F" w14:textId="77777777" w:rsidR="00046AAB" w:rsidRDefault="00046AAB" w:rsidP="006F537B">
      <w:pPr>
        <w:spacing w:after="0"/>
        <w:jc w:val="center"/>
        <w:rPr>
          <w:rFonts w:ascii="Cambria" w:hAnsi="Cambria"/>
          <w:b/>
          <w:bCs/>
          <w:color w:val="auto"/>
          <w:lang w:val="pl"/>
        </w:rPr>
      </w:pPr>
    </w:p>
    <w:p w14:paraId="3539F277" w14:textId="4019EAA5" w:rsidR="006F537B" w:rsidRPr="00902426" w:rsidRDefault="006F537B" w:rsidP="006F537B">
      <w:pPr>
        <w:spacing w:after="0"/>
        <w:jc w:val="center"/>
        <w:rPr>
          <w:rFonts w:ascii="Cambria" w:hAnsi="Cambria"/>
          <w:b/>
          <w:bCs/>
          <w:color w:val="auto"/>
          <w:lang w:val="pl"/>
        </w:rPr>
      </w:pPr>
      <w:r w:rsidRPr="00902426">
        <w:rPr>
          <w:rFonts w:ascii="Cambria" w:hAnsi="Cambria"/>
          <w:b/>
          <w:bCs/>
          <w:color w:val="auto"/>
          <w:lang w:val="pl"/>
        </w:rPr>
        <w:t>Uchwała nr 2</w:t>
      </w:r>
    </w:p>
    <w:p w14:paraId="0B177CC0" w14:textId="77777777" w:rsidR="006F537B" w:rsidRPr="00902426" w:rsidRDefault="006F537B" w:rsidP="006F537B">
      <w:pPr>
        <w:spacing w:after="0"/>
        <w:jc w:val="center"/>
        <w:rPr>
          <w:rFonts w:ascii="Cambria" w:hAnsi="Cambria"/>
          <w:b/>
          <w:bCs/>
          <w:color w:val="auto"/>
          <w:lang w:val="pl"/>
        </w:rPr>
      </w:pPr>
      <w:r>
        <w:rPr>
          <w:rFonts w:ascii="Cambria" w:hAnsi="Cambria"/>
          <w:b/>
          <w:bCs/>
          <w:color w:val="auto"/>
          <w:lang w:val="pl"/>
        </w:rPr>
        <w:t>Nadzwyczajnego</w:t>
      </w:r>
      <w:r w:rsidRPr="00902426">
        <w:rPr>
          <w:rFonts w:ascii="Cambria" w:hAnsi="Cambria"/>
          <w:b/>
          <w:bCs/>
          <w:color w:val="auto"/>
          <w:lang w:val="pl"/>
        </w:rPr>
        <w:t xml:space="preserve"> Walnego Zgromadzenia</w:t>
      </w:r>
    </w:p>
    <w:p w14:paraId="1F198A19" w14:textId="77777777" w:rsidR="006F537B" w:rsidRPr="00902426" w:rsidRDefault="006F537B" w:rsidP="006F537B">
      <w:pPr>
        <w:spacing w:after="0"/>
        <w:jc w:val="center"/>
        <w:rPr>
          <w:rFonts w:ascii="Cambria" w:hAnsi="Cambria"/>
          <w:b/>
          <w:bCs/>
          <w:color w:val="auto"/>
          <w:lang w:val="pl"/>
        </w:rPr>
      </w:pPr>
      <w:r w:rsidRPr="00902426">
        <w:rPr>
          <w:rFonts w:ascii="Cambria" w:hAnsi="Cambria"/>
          <w:b/>
          <w:bCs/>
          <w:color w:val="auto"/>
          <w:lang w:val="pl"/>
        </w:rPr>
        <w:t>spółki pod firmą:</w:t>
      </w:r>
    </w:p>
    <w:p w14:paraId="31D3AB56" w14:textId="437FC96B" w:rsidR="006F537B" w:rsidRPr="00902426" w:rsidRDefault="006F537B" w:rsidP="006F537B">
      <w:pPr>
        <w:spacing w:after="0"/>
        <w:jc w:val="center"/>
        <w:rPr>
          <w:rFonts w:ascii="Cambria" w:hAnsi="Cambria"/>
          <w:b/>
          <w:bCs/>
          <w:color w:val="auto"/>
          <w:lang w:val="pl"/>
        </w:rPr>
      </w:pPr>
      <w:r w:rsidRPr="00902426">
        <w:rPr>
          <w:rFonts w:ascii="Cambria" w:hAnsi="Cambria"/>
          <w:b/>
          <w:bCs/>
          <w:color w:val="auto"/>
          <w:lang w:val="pl"/>
        </w:rPr>
        <w:t xml:space="preserve">LEGIMI </w:t>
      </w:r>
      <w:r w:rsidR="00360008">
        <w:rPr>
          <w:rFonts w:ascii="Cambria" w:hAnsi="Cambria"/>
          <w:b/>
          <w:bCs/>
          <w:color w:val="auto"/>
          <w:lang w:val="pl"/>
        </w:rPr>
        <w:t>s</w:t>
      </w:r>
      <w:r>
        <w:rPr>
          <w:rFonts w:ascii="Cambria" w:hAnsi="Cambria"/>
          <w:b/>
          <w:bCs/>
          <w:color w:val="auto"/>
          <w:lang w:val="pl"/>
        </w:rPr>
        <w:t>półka</w:t>
      </w:r>
      <w:r w:rsidRPr="00902426">
        <w:rPr>
          <w:rFonts w:ascii="Cambria" w:hAnsi="Cambria"/>
          <w:b/>
          <w:bCs/>
          <w:color w:val="auto"/>
          <w:lang w:val="pl"/>
        </w:rPr>
        <w:t xml:space="preserve"> </w:t>
      </w:r>
      <w:r w:rsidR="00360008">
        <w:rPr>
          <w:rFonts w:ascii="Cambria" w:hAnsi="Cambria"/>
          <w:b/>
          <w:bCs/>
          <w:color w:val="auto"/>
          <w:lang w:val="pl"/>
        </w:rPr>
        <w:t>a</w:t>
      </w:r>
      <w:r>
        <w:rPr>
          <w:rFonts w:ascii="Cambria" w:hAnsi="Cambria"/>
          <w:b/>
          <w:bCs/>
          <w:color w:val="auto"/>
          <w:lang w:val="pl"/>
        </w:rPr>
        <w:t>kcyjna</w:t>
      </w:r>
    </w:p>
    <w:p w14:paraId="2060DC4F" w14:textId="77777777" w:rsidR="006F537B" w:rsidRPr="00902426" w:rsidRDefault="006F537B" w:rsidP="006F537B">
      <w:pPr>
        <w:spacing w:after="0"/>
        <w:jc w:val="center"/>
        <w:rPr>
          <w:rFonts w:ascii="Cambria" w:hAnsi="Cambria"/>
          <w:b/>
          <w:bCs/>
          <w:color w:val="auto"/>
          <w:lang w:val="pl"/>
        </w:rPr>
      </w:pPr>
      <w:r w:rsidRPr="00902426">
        <w:rPr>
          <w:rFonts w:ascii="Cambria" w:hAnsi="Cambria"/>
          <w:b/>
          <w:bCs/>
          <w:color w:val="auto"/>
          <w:lang w:val="pl"/>
        </w:rPr>
        <w:t xml:space="preserve">z dnia </w:t>
      </w:r>
      <w:r>
        <w:rPr>
          <w:rFonts w:ascii="Cambria" w:hAnsi="Cambria"/>
          <w:b/>
          <w:bCs/>
          <w:color w:val="auto"/>
          <w:lang w:val="pl"/>
        </w:rPr>
        <w:t>4 grudnia</w:t>
      </w:r>
      <w:r w:rsidRPr="00902426">
        <w:rPr>
          <w:rFonts w:ascii="Cambria" w:hAnsi="Cambria"/>
          <w:b/>
          <w:bCs/>
          <w:color w:val="auto"/>
          <w:lang w:val="pl"/>
        </w:rPr>
        <w:t xml:space="preserve"> 2020 r.</w:t>
      </w:r>
    </w:p>
    <w:p w14:paraId="3EF082EA" w14:textId="77777777" w:rsidR="006F537B" w:rsidRPr="00902426" w:rsidRDefault="006F537B" w:rsidP="006F537B">
      <w:pPr>
        <w:spacing w:after="0"/>
        <w:jc w:val="center"/>
        <w:rPr>
          <w:rFonts w:ascii="Cambria" w:hAnsi="Cambria"/>
          <w:bCs/>
          <w:color w:val="auto"/>
          <w:lang w:val="pl"/>
        </w:rPr>
      </w:pPr>
      <w:r w:rsidRPr="00902426">
        <w:rPr>
          <w:rFonts w:ascii="Cambria" w:hAnsi="Cambria"/>
          <w:b/>
          <w:bCs/>
          <w:color w:val="auto"/>
          <w:lang w:val="pl"/>
        </w:rPr>
        <w:t>w sprawie wyboru komisji skrutacyjnej</w:t>
      </w:r>
    </w:p>
    <w:p w14:paraId="2BDB1809" w14:textId="77777777" w:rsidR="006F537B" w:rsidRPr="00902426" w:rsidRDefault="006F537B" w:rsidP="006F537B">
      <w:pPr>
        <w:spacing w:after="0"/>
        <w:rPr>
          <w:rFonts w:ascii="Cambria" w:hAnsi="Cambria"/>
          <w:bCs/>
          <w:color w:val="auto"/>
          <w:lang w:val="pl"/>
        </w:rPr>
      </w:pPr>
    </w:p>
    <w:p w14:paraId="0F35E09F" w14:textId="77777777" w:rsidR="006F537B" w:rsidRDefault="006F537B" w:rsidP="006F537B">
      <w:pPr>
        <w:spacing w:after="0"/>
        <w:jc w:val="both"/>
      </w:pPr>
      <w:r w:rsidRPr="00414ADD">
        <w:rPr>
          <w:rFonts w:ascii="Cambria" w:hAnsi="Cambria"/>
          <w:bCs/>
          <w:color w:val="auto"/>
          <w:lang w:val="pl"/>
        </w:rPr>
        <w:t>1.</w:t>
      </w:r>
      <w:r>
        <w:rPr>
          <w:rFonts w:ascii="Cambria" w:hAnsi="Cambria"/>
          <w:bCs/>
          <w:color w:val="auto"/>
          <w:lang w:val="pl"/>
        </w:rPr>
        <w:t xml:space="preserve"> </w:t>
      </w:r>
      <w:r w:rsidRPr="00414ADD">
        <w:rPr>
          <w:rFonts w:ascii="Cambria" w:hAnsi="Cambria"/>
          <w:bCs/>
          <w:color w:val="auto"/>
          <w:lang w:val="pl"/>
        </w:rPr>
        <w:t>Nadzwyczajne Walne Zgromadzenie spółki pod firmą: LEGIMI Spółka Akcyjna dokonuje wyboru komisji skrutacyjnej w składzie:</w:t>
      </w:r>
    </w:p>
    <w:p w14:paraId="20F6F4F4" w14:textId="77777777" w:rsidR="006F537B" w:rsidRDefault="006F537B" w:rsidP="006F537B">
      <w:pPr>
        <w:pStyle w:val="Akapitzlist"/>
        <w:numPr>
          <w:ilvl w:val="0"/>
          <w:numId w:val="24"/>
        </w:numPr>
        <w:rPr>
          <w:lang w:val="pl"/>
        </w:rPr>
      </w:pPr>
      <w:r>
        <w:rPr>
          <w:lang w:val="pl"/>
        </w:rPr>
        <w:t>.......................................</w:t>
      </w:r>
    </w:p>
    <w:p w14:paraId="3D1FE92A" w14:textId="77777777" w:rsidR="006F537B" w:rsidRDefault="006F537B" w:rsidP="006F537B">
      <w:pPr>
        <w:pStyle w:val="Akapitzlist"/>
        <w:numPr>
          <w:ilvl w:val="0"/>
          <w:numId w:val="24"/>
        </w:numPr>
        <w:rPr>
          <w:lang w:val="pl"/>
        </w:rPr>
      </w:pPr>
      <w:r>
        <w:rPr>
          <w:lang w:val="pl"/>
        </w:rPr>
        <w:t>.......................................</w:t>
      </w:r>
    </w:p>
    <w:p w14:paraId="0C40D6C3" w14:textId="77777777" w:rsidR="006F537B" w:rsidRPr="00414ADD" w:rsidRDefault="006F537B" w:rsidP="006F537B">
      <w:pPr>
        <w:pStyle w:val="Akapitzlist"/>
        <w:numPr>
          <w:ilvl w:val="0"/>
          <w:numId w:val="24"/>
        </w:numPr>
        <w:rPr>
          <w:lang w:val="pl"/>
        </w:rPr>
      </w:pPr>
      <w:r>
        <w:rPr>
          <w:lang w:val="pl"/>
        </w:rPr>
        <w:lastRenderedPageBreak/>
        <w:t>.......................................</w:t>
      </w:r>
    </w:p>
    <w:p w14:paraId="2E7BBCE6" w14:textId="77777777" w:rsidR="006F537B" w:rsidRPr="00763331" w:rsidRDefault="006F537B" w:rsidP="006F537B">
      <w:pPr>
        <w:spacing w:after="0"/>
        <w:rPr>
          <w:rFonts w:ascii="Cambria" w:hAnsi="Cambria"/>
          <w:color w:val="auto"/>
        </w:rPr>
      </w:pPr>
      <w:r w:rsidRPr="00902426">
        <w:rPr>
          <w:rFonts w:ascii="Cambria" w:hAnsi="Cambria"/>
          <w:bCs/>
          <w:color w:val="auto"/>
          <w:lang w:val="pl"/>
        </w:rPr>
        <w:t>2. Uchwała wchodzi w życie z chwilą jej podjęcia.</w:t>
      </w:r>
    </w:p>
    <w:p w14:paraId="1CF8352F" w14:textId="4839D82F" w:rsidR="006F537B" w:rsidRDefault="006F537B" w:rsidP="006F537B">
      <w:pPr>
        <w:spacing w:after="81"/>
        <w:rPr>
          <w:rFonts w:ascii="Cambria" w:hAnsi="Cambria"/>
          <w:b/>
          <w:i/>
          <w:color w:val="auto"/>
          <w:sz w:val="16"/>
        </w:rPr>
      </w:pPr>
    </w:p>
    <w:p w14:paraId="791CFB0D" w14:textId="77777777" w:rsidR="006F537B" w:rsidRPr="00763331" w:rsidRDefault="006F537B" w:rsidP="006F537B">
      <w:pPr>
        <w:spacing w:after="0"/>
        <w:rPr>
          <w:rFonts w:ascii="Cambria" w:hAnsi="Cambria"/>
          <w:color w:val="auto"/>
        </w:rPr>
      </w:pPr>
      <w:r w:rsidRPr="00763331">
        <w:rPr>
          <w:rFonts w:ascii="Cambria" w:hAnsi="Cambria"/>
          <w:color w:val="auto"/>
        </w:rPr>
        <w:t>ewentualnie:</w:t>
      </w:r>
    </w:p>
    <w:p w14:paraId="67D81DA7" w14:textId="77777777" w:rsidR="006F537B" w:rsidRPr="00763331" w:rsidRDefault="006F537B" w:rsidP="006F537B">
      <w:pPr>
        <w:spacing w:after="0"/>
        <w:rPr>
          <w:rFonts w:ascii="Cambria" w:hAnsi="Cambria"/>
          <w:color w:val="auto"/>
        </w:rPr>
      </w:pPr>
    </w:p>
    <w:p w14:paraId="68F67A4A" w14:textId="77777777" w:rsidR="006F537B" w:rsidRPr="00902426" w:rsidRDefault="006F537B" w:rsidP="006F537B">
      <w:pPr>
        <w:spacing w:after="0"/>
        <w:jc w:val="center"/>
        <w:rPr>
          <w:rFonts w:ascii="Cambria" w:hAnsi="Cambria"/>
          <w:b/>
          <w:color w:val="auto"/>
          <w:lang w:val="pl"/>
        </w:rPr>
      </w:pPr>
      <w:r w:rsidRPr="00902426">
        <w:rPr>
          <w:rFonts w:ascii="Cambria" w:hAnsi="Cambria"/>
          <w:b/>
          <w:color w:val="auto"/>
          <w:lang w:val="pl"/>
        </w:rPr>
        <w:t>Uchwała nr 2</w:t>
      </w:r>
    </w:p>
    <w:p w14:paraId="52BE54EE" w14:textId="77777777" w:rsidR="006F537B" w:rsidRPr="00902426" w:rsidRDefault="006F537B" w:rsidP="006F537B">
      <w:pPr>
        <w:spacing w:after="0"/>
        <w:jc w:val="center"/>
        <w:rPr>
          <w:rFonts w:ascii="Cambria" w:hAnsi="Cambria"/>
          <w:b/>
          <w:color w:val="auto"/>
          <w:lang w:val="pl"/>
        </w:rPr>
      </w:pPr>
      <w:r>
        <w:rPr>
          <w:rFonts w:ascii="Cambria" w:hAnsi="Cambria"/>
          <w:b/>
          <w:color w:val="auto"/>
          <w:lang w:val="pl"/>
        </w:rPr>
        <w:t>Nadzwyczajnego</w:t>
      </w:r>
      <w:r w:rsidRPr="00902426">
        <w:rPr>
          <w:rFonts w:ascii="Cambria" w:hAnsi="Cambria"/>
          <w:b/>
          <w:color w:val="auto"/>
          <w:lang w:val="pl"/>
        </w:rPr>
        <w:t xml:space="preserve"> Walnego Zgromadzenia</w:t>
      </w:r>
    </w:p>
    <w:p w14:paraId="6ACD0573" w14:textId="77777777" w:rsidR="006F537B" w:rsidRPr="00902426" w:rsidRDefault="006F537B" w:rsidP="006F537B">
      <w:pPr>
        <w:spacing w:after="0"/>
        <w:jc w:val="center"/>
        <w:rPr>
          <w:rFonts w:ascii="Cambria" w:hAnsi="Cambria"/>
          <w:b/>
          <w:color w:val="auto"/>
          <w:lang w:val="pl"/>
        </w:rPr>
      </w:pPr>
      <w:r w:rsidRPr="00902426">
        <w:rPr>
          <w:rFonts w:ascii="Cambria" w:hAnsi="Cambria"/>
          <w:b/>
          <w:color w:val="auto"/>
          <w:lang w:val="pl"/>
        </w:rPr>
        <w:t>spółki pod firmą:</w:t>
      </w:r>
    </w:p>
    <w:p w14:paraId="5657088F" w14:textId="70EDEC65" w:rsidR="006F537B" w:rsidRPr="00902426" w:rsidRDefault="006F537B" w:rsidP="006F537B">
      <w:pPr>
        <w:spacing w:after="0"/>
        <w:jc w:val="center"/>
        <w:rPr>
          <w:rFonts w:ascii="Cambria" w:hAnsi="Cambria"/>
          <w:b/>
          <w:color w:val="auto"/>
          <w:lang w:val="pl"/>
        </w:rPr>
      </w:pPr>
      <w:r w:rsidRPr="00902426">
        <w:rPr>
          <w:rFonts w:ascii="Cambria" w:hAnsi="Cambria"/>
          <w:b/>
          <w:color w:val="auto"/>
          <w:lang w:val="pl"/>
        </w:rPr>
        <w:t xml:space="preserve">LEGIMI </w:t>
      </w:r>
      <w:r w:rsidR="00360008">
        <w:rPr>
          <w:rFonts w:ascii="Cambria" w:hAnsi="Cambria"/>
          <w:b/>
          <w:color w:val="auto"/>
          <w:lang w:val="pl"/>
        </w:rPr>
        <w:t>s</w:t>
      </w:r>
      <w:r>
        <w:rPr>
          <w:rFonts w:ascii="Cambria" w:hAnsi="Cambria"/>
          <w:b/>
          <w:color w:val="auto"/>
          <w:lang w:val="pl"/>
        </w:rPr>
        <w:t>półka</w:t>
      </w:r>
      <w:r w:rsidRPr="00902426">
        <w:rPr>
          <w:rFonts w:ascii="Cambria" w:hAnsi="Cambria"/>
          <w:b/>
          <w:color w:val="auto"/>
          <w:lang w:val="pl"/>
        </w:rPr>
        <w:t xml:space="preserve"> </w:t>
      </w:r>
      <w:r w:rsidR="00360008">
        <w:rPr>
          <w:rFonts w:ascii="Cambria" w:hAnsi="Cambria"/>
          <w:b/>
          <w:color w:val="auto"/>
          <w:lang w:val="pl"/>
        </w:rPr>
        <w:t>a</w:t>
      </w:r>
      <w:r>
        <w:rPr>
          <w:rFonts w:ascii="Cambria" w:hAnsi="Cambria"/>
          <w:b/>
          <w:color w:val="auto"/>
          <w:lang w:val="pl"/>
        </w:rPr>
        <w:t>kcyjna</w:t>
      </w:r>
    </w:p>
    <w:p w14:paraId="63F0327C" w14:textId="77777777" w:rsidR="006F537B" w:rsidRPr="00902426" w:rsidRDefault="006F537B" w:rsidP="006F537B">
      <w:pPr>
        <w:spacing w:after="0"/>
        <w:jc w:val="center"/>
        <w:rPr>
          <w:rFonts w:ascii="Cambria" w:hAnsi="Cambria"/>
          <w:b/>
          <w:color w:val="auto"/>
          <w:lang w:val="pl"/>
        </w:rPr>
      </w:pPr>
      <w:r w:rsidRPr="00902426">
        <w:rPr>
          <w:rFonts w:ascii="Cambria" w:hAnsi="Cambria"/>
          <w:b/>
          <w:color w:val="auto"/>
          <w:lang w:val="pl"/>
        </w:rPr>
        <w:t xml:space="preserve">z dnia </w:t>
      </w:r>
      <w:r>
        <w:rPr>
          <w:rFonts w:ascii="Cambria" w:hAnsi="Cambria"/>
          <w:b/>
          <w:color w:val="auto"/>
          <w:lang w:val="pl"/>
        </w:rPr>
        <w:t>4 grudnia</w:t>
      </w:r>
      <w:r w:rsidRPr="00902426">
        <w:rPr>
          <w:rFonts w:ascii="Cambria" w:hAnsi="Cambria"/>
          <w:b/>
          <w:color w:val="auto"/>
          <w:lang w:val="pl"/>
        </w:rPr>
        <w:t xml:space="preserve"> 2020 r.</w:t>
      </w:r>
    </w:p>
    <w:p w14:paraId="10CDA567" w14:textId="77777777" w:rsidR="006F537B" w:rsidRPr="00902426" w:rsidRDefault="006F537B" w:rsidP="006F537B">
      <w:pPr>
        <w:spacing w:after="0"/>
        <w:jc w:val="center"/>
        <w:rPr>
          <w:rFonts w:ascii="Cambria" w:hAnsi="Cambria"/>
          <w:b/>
          <w:color w:val="auto"/>
          <w:lang w:val="pl"/>
        </w:rPr>
      </w:pPr>
      <w:r w:rsidRPr="00902426">
        <w:rPr>
          <w:rFonts w:ascii="Cambria" w:hAnsi="Cambria"/>
          <w:b/>
          <w:color w:val="auto"/>
          <w:lang w:val="pl"/>
        </w:rPr>
        <w:t>w przedmiocie odstąpienia od wyboru komisji skrutacyjnej</w:t>
      </w:r>
    </w:p>
    <w:p w14:paraId="3C4F188A" w14:textId="77777777" w:rsidR="006F537B" w:rsidRPr="00902426" w:rsidRDefault="006F537B" w:rsidP="006F537B">
      <w:pPr>
        <w:spacing w:after="0"/>
        <w:rPr>
          <w:rFonts w:ascii="Cambria" w:hAnsi="Cambria"/>
          <w:b/>
          <w:color w:val="auto"/>
          <w:lang w:val="pl"/>
        </w:rPr>
      </w:pPr>
    </w:p>
    <w:p w14:paraId="416D41D8" w14:textId="77777777" w:rsidR="006F537B" w:rsidRPr="00902426" w:rsidRDefault="006F537B" w:rsidP="006F537B">
      <w:pPr>
        <w:spacing w:after="0"/>
        <w:jc w:val="both"/>
        <w:rPr>
          <w:rFonts w:ascii="Cambria" w:hAnsi="Cambria"/>
          <w:bCs/>
          <w:color w:val="auto"/>
          <w:lang w:val="pl"/>
        </w:rPr>
      </w:pPr>
      <w:r w:rsidRPr="00902426">
        <w:rPr>
          <w:rFonts w:ascii="Cambria" w:hAnsi="Cambria"/>
          <w:bCs/>
          <w:color w:val="auto"/>
          <w:lang w:val="pl"/>
        </w:rPr>
        <w:t xml:space="preserve">1. </w:t>
      </w:r>
      <w:r>
        <w:rPr>
          <w:rFonts w:ascii="Cambria" w:hAnsi="Cambria"/>
          <w:bCs/>
          <w:color w:val="auto"/>
          <w:lang w:val="pl"/>
        </w:rPr>
        <w:t>Nadzwyczajne</w:t>
      </w:r>
      <w:r w:rsidRPr="00902426">
        <w:rPr>
          <w:rFonts w:ascii="Cambria" w:hAnsi="Cambria"/>
          <w:bCs/>
          <w:color w:val="auto"/>
          <w:lang w:val="pl"/>
        </w:rPr>
        <w:t xml:space="preserve"> Walne Zgromadzenie spółki pod firmą: LEGIMI </w:t>
      </w:r>
      <w:r>
        <w:rPr>
          <w:rFonts w:ascii="Cambria" w:hAnsi="Cambria"/>
          <w:bCs/>
          <w:color w:val="auto"/>
          <w:lang w:val="pl"/>
        </w:rPr>
        <w:t>Spółka</w:t>
      </w:r>
      <w:r w:rsidRPr="00902426">
        <w:rPr>
          <w:rFonts w:ascii="Cambria" w:hAnsi="Cambria"/>
          <w:bCs/>
          <w:color w:val="auto"/>
          <w:lang w:val="pl"/>
        </w:rPr>
        <w:t xml:space="preserve"> </w:t>
      </w:r>
      <w:r>
        <w:rPr>
          <w:rFonts w:ascii="Cambria" w:hAnsi="Cambria"/>
          <w:bCs/>
          <w:color w:val="auto"/>
          <w:lang w:val="pl"/>
        </w:rPr>
        <w:t>Akcyjna</w:t>
      </w:r>
      <w:r w:rsidRPr="00902426">
        <w:rPr>
          <w:rFonts w:ascii="Cambria" w:hAnsi="Cambria"/>
          <w:bCs/>
          <w:color w:val="auto"/>
          <w:lang w:val="pl"/>
        </w:rPr>
        <w:t xml:space="preserve"> postanawia odstąpić od wyboru komisji skrutacyjnej i powierzyć Przewodniczącemu Walnego Zgromadzenia obowiązki związane z liczeniem głosów.</w:t>
      </w:r>
    </w:p>
    <w:p w14:paraId="1783E1E6" w14:textId="77777777" w:rsidR="006F537B" w:rsidRDefault="006F537B" w:rsidP="006F537B">
      <w:pPr>
        <w:spacing w:after="0"/>
        <w:jc w:val="both"/>
        <w:rPr>
          <w:rFonts w:ascii="Cambria" w:hAnsi="Cambria"/>
          <w:color w:val="auto"/>
        </w:rPr>
      </w:pPr>
      <w:r w:rsidRPr="00902426">
        <w:rPr>
          <w:rFonts w:ascii="Cambria" w:hAnsi="Cambria"/>
          <w:bCs/>
          <w:color w:val="auto"/>
          <w:lang w:val="pl"/>
        </w:rPr>
        <w:t>2. Uchwała wchodzi w życie z chwilą jej podjęcia.</w:t>
      </w:r>
    </w:p>
    <w:p w14:paraId="6B313D2A" w14:textId="3ED6375A" w:rsidR="006F537B" w:rsidRDefault="006F537B" w:rsidP="006F537B">
      <w:pPr>
        <w:spacing w:after="81"/>
        <w:rPr>
          <w:rFonts w:ascii="Cambria" w:hAnsi="Cambria"/>
          <w:color w:val="auto"/>
        </w:rPr>
      </w:pPr>
    </w:p>
    <w:p w14:paraId="5F0E7870" w14:textId="77777777" w:rsidR="00793601" w:rsidRPr="00793601" w:rsidRDefault="00793601" w:rsidP="00793601">
      <w:pPr>
        <w:pStyle w:val="Default"/>
        <w:jc w:val="both"/>
        <w:rPr>
          <w:rFonts w:ascii="Cambria" w:hAnsi="Cambria"/>
          <w:sz w:val="22"/>
          <w:szCs w:val="22"/>
        </w:rPr>
      </w:pPr>
      <w:r w:rsidRPr="00793601">
        <w:rPr>
          <w:rFonts w:ascii="Cambria" w:hAnsi="Cambria"/>
          <w:b/>
          <w:bCs/>
          <w:sz w:val="22"/>
          <w:szCs w:val="22"/>
        </w:rPr>
        <w:t xml:space="preserve">Uzasadnienie Zarządu Spółki do projektu uchwały nr 2: </w:t>
      </w:r>
    </w:p>
    <w:p w14:paraId="527F20DC" w14:textId="45C45594" w:rsidR="006F537B" w:rsidRPr="00793601" w:rsidRDefault="00793601" w:rsidP="00793601">
      <w:pPr>
        <w:spacing w:after="81"/>
        <w:jc w:val="both"/>
        <w:rPr>
          <w:rFonts w:ascii="Cambria" w:hAnsi="Cambria"/>
          <w:b/>
          <w:i/>
          <w:color w:val="auto"/>
          <w:sz w:val="16"/>
        </w:rPr>
      </w:pPr>
      <w:r w:rsidRPr="00793601">
        <w:rPr>
          <w:rFonts w:ascii="Cambria" w:hAnsi="Cambria"/>
        </w:rPr>
        <w:t>Uchwała o wyborze komisji skrutacyjnej ma charakter proceduralny. W przypadku niewielkiej liczby osób obecnych na Walnym Zgromadzeniu możliwe jest odstąpienie od wyboru komisji skrutacyjnej i powierzenie Przewodniczącemu Walnego Zgromadzenia obowiązków związanych z liczeniem głosów.</w:t>
      </w:r>
    </w:p>
    <w:p w14:paraId="721C8577" w14:textId="77777777" w:rsidR="006F537B" w:rsidRPr="00902426" w:rsidRDefault="006F537B" w:rsidP="006F537B">
      <w:pPr>
        <w:spacing w:after="5" w:line="248" w:lineRule="auto"/>
        <w:ind w:left="-5" w:hanging="10"/>
        <w:jc w:val="center"/>
        <w:rPr>
          <w:rFonts w:ascii="Cambria" w:eastAsia="Palatino Linotype" w:hAnsi="Cambria" w:cs="Palatino Linotype"/>
          <w:b/>
          <w:color w:val="auto"/>
          <w:lang w:val="pl"/>
        </w:rPr>
      </w:pPr>
      <w:r w:rsidRPr="00902426">
        <w:rPr>
          <w:rFonts w:ascii="Cambria" w:eastAsia="Palatino Linotype" w:hAnsi="Cambria" w:cs="Palatino Linotype"/>
          <w:b/>
          <w:color w:val="auto"/>
          <w:lang w:val="pl"/>
        </w:rPr>
        <w:t>Uchwała nr 3</w:t>
      </w:r>
    </w:p>
    <w:p w14:paraId="4B391580" w14:textId="77777777" w:rsidR="006F537B" w:rsidRPr="00902426" w:rsidRDefault="006F537B" w:rsidP="006F537B">
      <w:pPr>
        <w:spacing w:after="5" w:line="248" w:lineRule="auto"/>
        <w:ind w:left="-5" w:hanging="10"/>
        <w:jc w:val="center"/>
        <w:rPr>
          <w:rFonts w:ascii="Cambria" w:eastAsia="Palatino Linotype" w:hAnsi="Cambria" w:cs="Palatino Linotype"/>
          <w:b/>
          <w:color w:val="auto"/>
          <w:lang w:val="pl"/>
        </w:rPr>
      </w:pPr>
      <w:r>
        <w:rPr>
          <w:rFonts w:ascii="Cambria" w:eastAsia="Palatino Linotype" w:hAnsi="Cambria" w:cs="Palatino Linotype"/>
          <w:b/>
          <w:color w:val="auto"/>
          <w:lang w:val="pl"/>
        </w:rPr>
        <w:t>Nadzwyczajnego</w:t>
      </w:r>
      <w:r w:rsidRPr="00902426">
        <w:rPr>
          <w:rFonts w:ascii="Cambria" w:eastAsia="Palatino Linotype" w:hAnsi="Cambria" w:cs="Palatino Linotype"/>
          <w:b/>
          <w:color w:val="auto"/>
          <w:lang w:val="pl"/>
        </w:rPr>
        <w:t xml:space="preserve"> Walnego Zgromadzenia</w:t>
      </w:r>
    </w:p>
    <w:p w14:paraId="67FA9F4C" w14:textId="77777777" w:rsidR="006F537B" w:rsidRPr="00902426" w:rsidRDefault="006F537B" w:rsidP="006F537B">
      <w:pPr>
        <w:spacing w:after="5" w:line="248" w:lineRule="auto"/>
        <w:ind w:left="-5" w:hanging="10"/>
        <w:jc w:val="center"/>
        <w:rPr>
          <w:rFonts w:ascii="Cambria" w:eastAsia="Palatino Linotype" w:hAnsi="Cambria" w:cs="Palatino Linotype"/>
          <w:b/>
          <w:color w:val="auto"/>
          <w:lang w:val="pl"/>
        </w:rPr>
      </w:pPr>
      <w:r w:rsidRPr="00902426">
        <w:rPr>
          <w:rFonts w:ascii="Cambria" w:eastAsia="Palatino Linotype" w:hAnsi="Cambria" w:cs="Palatino Linotype"/>
          <w:b/>
          <w:color w:val="auto"/>
          <w:lang w:val="pl"/>
        </w:rPr>
        <w:t>spółki pod firmą:</w:t>
      </w:r>
    </w:p>
    <w:p w14:paraId="14BE119C" w14:textId="69F78C4F" w:rsidR="006F537B" w:rsidRPr="00902426" w:rsidRDefault="006F537B" w:rsidP="006F537B">
      <w:pPr>
        <w:spacing w:after="5" w:line="248" w:lineRule="auto"/>
        <w:ind w:left="-5" w:hanging="10"/>
        <w:jc w:val="center"/>
        <w:rPr>
          <w:rFonts w:ascii="Cambria" w:eastAsia="Palatino Linotype" w:hAnsi="Cambria" w:cs="Palatino Linotype"/>
          <w:b/>
          <w:color w:val="auto"/>
          <w:lang w:val="pl"/>
        </w:rPr>
      </w:pPr>
      <w:r w:rsidRPr="00902426">
        <w:rPr>
          <w:rFonts w:ascii="Cambria" w:eastAsia="Palatino Linotype" w:hAnsi="Cambria" w:cs="Palatino Linotype"/>
          <w:b/>
          <w:color w:val="auto"/>
          <w:lang w:val="pl"/>
        </w:rPr>
        <w:t xml:space="preserve">LEGIMI </w:t>
      </w:r>
      <w:r w:rsidR="00360008">
        <w:rPr>
          <w:rFonts w:ascii="Cambria" w:eastAsia="Palatino Linotype" w:hAnsi="Cambria" w:cs="Palatino Linotype"/>
          <w:b/>
          <w:color w:val="auto"/>
          <w:lang w:val="pl"/>
        </w:rPr>
        <w:t>s</w:t>
      </w:r>
      <w:r>
        <w:rPr>
          <w:rFonts w:ascii="Cambria" w:eastAsia="Palatino Linotype" w:hAnsi="Cambria" w:cs="Palatino Linotype"/>
          <w:b/>
          <w:color w:val="auto"/>
          <w:lang w:val="pl"/>
        </w:rPr>
        <w:t>półka</w:t>
      </w:r>
      <w:r w:rsidRPr="00902426">
        <w:rPr>
          <w:rFonts w:ascii="Cambria" w:eastAsia="Palatino Linotype" w:hAnsi="Cambria" w:cs="Palatino Linotype"/>
          <w:b/>
          <w:color w:val="auto"/>
          <w:lang w:val="pl"/>
        </w:rPr>
        <w:t xml:space="preserve"> </w:t>
      </w:r>
      <w:r w:rsidR="00360008">
        <w:rPr>
          <w:rFonts w:ascii="Cambria" w:eastAsia="Palatino Linotype" w:hAnsi="Cambria" w:cs="Palatino Linotype"/>
          <w:b/>
          <w:color w:val="auto"/>
          <w:lang w:val="pl"/>
        </w:rPr>
        <w:t>a</w:t>
      </w:r>
      <w:r>
        <w:rPr>
          <w:rFonts w:ascii="Cambria" w:eastAsia="Palatino Linotype" w:hAnsi="Cambria" w:cs="Palatino Linotype"/>
          <w:b/>
          <w:color w:val="auto"/>
          <w:lang w:val="pl"/>
        </w:rPr>
        <w:t>kcyjna</w:t>
      </w:r>
    </w:p>
    <w:p w14:paraId="5AB64FD5" w14:textId="77777777" w:rsidR="006F537B" w:rsidRPr="00902426" w:rsidRDefault="006F537B" w:rsidP="006F537B">
      <w:pPr>
        <w:spacing w:after="5" w:line="248" w:lineRule="auto"/>
        <w:ind w:left="-5" w:hanging="10"/>
        <w:jc w:val="center"/>
        <w:rPr>
          <w:rFonts w:ascii="Cambria" w:eastAsia="Palatino Linotype" w:hAnsi="Cambria" w:cs="Palatino Linotype"/>
          <w:b/>
          <w:color w:val="auto"/>
          <w:lang w:val="pl"/>
        </w:rPr>
      </w:pPr>
      <w:r w:rsidRPr="00902426">
        <w:rPr>
          <w:rFonts w:ascii="Cambria" w:eastAsia="Palatino Linotype" w:hAnsi="Cambria" w:cs="Palatino Linotype"/>
          <w:b/>
          <w:color w:val="auto"/>
          <w:lang w:val="pl"/>
        </w:rPr>
        <w:t xml:space="preserve">z dnia </w:t>
      </w:r>
      <w:r>
        <w:rPr>
          <w:rFonts w:ascii="Cambria" w:eastAsia="Palatino Linotype" w:hAnsi="Cambria" w:cs="Palatino Linotype"/>
          <w:b/>
          <w:color w:val="auto"/>
          <w:lang w:val="pl"/>
        </w:rPr>
        <w:t>4 grudnia</w:t>
      </w:r>
      <w:r w:rsidRPr="00902426">
        <w:rPr>
          <w:rFonts w:ascii="Cambria" w:eastAsia="Palatino Linotype" w:hAnsi="Cambria" w:cs="Palatino Linotype"/>
          <w:b/>
          <w:color w:val="auto"/>
          <w:lang w:val="pl"/>
        </w:rPr>
        <w:t xml:space="preserve"> 2020 r.</w:t>
      </w:r>
    </w:p>
    <w:p w14:paraId="1F218722" w14:textId="77777777" w:rsidR="006F537B" w:rsidRPr="00BA45D6" w:rsidRDefault="006F537B" w:rsidP="006F537B">
      <w:pPr>
        <w:spacing w:after="5" w:line="248" w:lineRule="auto"/>
        <w:ind w:left="-5" w:hanging="10"/>
        <w:jc w:val="center"/>
        <w:rPr>
          <w:rFonts w:ascii="Cambria" w:eastAsia="Palatino Linotype" w:hAnsi="Cambria" w:cs="Palatino Linotype"/>
          <w:b/>
          <w:color w:val="auto"/>
        </w:rPr>
      </w:pPr>
      <w:r w:rsidRPr="00902426">
        <w:rPr>
          <w:rFonts w:ascii="Cambria" w:eastAsia="Palatino Linotype" w:hAnsi="Cambria" w:cs="Palatino Linotype"/>
          <w:b/>
          <w:color w:val="auto"/>
          <w:lang w:val="pl"/>
        </w:rPr>
        <w:t>w sprawie przyjęcia porządku obrad</w:t>
      </w:r>
    </w:p>
    <w:p w14:paraId="6449D447" w14:textId="77777777" w:rsidR="006F537B" w:rsidRPr="00BA45D6" w:rsidRDefault="006F537B" w:rsidP="006F537B">
      <w:pPr>
        <w:spacing w:after="5" w:line="248" w:lineRule="auto"/>
        <w:ind w:left="-5" w:hanging="10"/>
        <w:jc w:val="both"/>
        <w:rPr>
          <w:rFonts w:ascii="Cambria" w:eastAsia="Palatino Linotype" w:hAnsi="Cambria" w:cs="Palatino Linotype"/>
          <w:b/>
          <w:color w:val="auto"/>
        </w:rPr>
      </w:pPr>
    </w:p>
    <w:p w14:paraId="7F619915" w14:textId="77777777" w:rsidR="006F537B" w:rsidRPr="004E6E52" w:rsidRDefault="006F537B" w:rsidP="006F537B">
      <w:pPr>
        <w:spacing w:after="5" w:line="248" w:lineRule="auto"/>
        <w:ind w:left="-5" w:hanging="10"/>
        <w:jc w:val="both"/>
        <w:rPr>
          <w:rFonts w:ascii="Cambria" w:eastAsia="Palatino Linotype" w:hAnsi="Cambria" w:cs="Palatino Linotype"/>
          <w:bCs/>
          <w:color w:val="auto"/>
          <w:lang w:val="pl"/>
        </w:rPr>
      </w:pPr>
      <w:r w:rsidRPr="004E6E52">
        <w:rPr>
          <w:rFonts w:ascii="Cambria" w:eastAsia="Palatino Linotype" w:hAnsi="Cambria" w:cs="Palatino Linotype"/>
          <w:bCs/>
          <w:color w:val="auto"/>
          <w:lang w:val="pl"/>
        </w:rPr>
        <w:t xml:space="preserve">1. </w:t>
      </w:r>
      <w:r>
        <w:rPr>
          <w:rFonts w:ascii="Cambria" w:eastAsia="Palatino Linotype" w:hAnsi="Cambria" w:cs="Palatino Linotype"/>
          <w:bCs/>
          <w:color w:val="auto"/>
          <w:lang w:val="pl"/>
        </w:rPr>
        <w:t>Nadzwyczajne</w:t>
      </w:r>
      <w:r w:rsidRPr="004E6E52">
        <w:rPr>
          <w:rFonts w:ascii="Cambria" w:eastAsia="Palatino Linotype" w:hAnsi="Cambria" w:cs="Palatino Linotype"/>
          <w:bCs/>
          <w:color w:val="auto"/>
          <w:lang w:val="pl"/>
        </w:rPr>
        <w:t xml:space="preserve"> Walne Zgromadzenie spółki pod firmą: LEGIMI </w:t>
      </w:r>
      <w:r>
        <w:rPr>
          <w:rFonts w:ascii="Cambria" w:eastAsia="Palatino Linotype" w:hAnsi="Cambria" w:cs="Palatino Linotype"/>
          <w:bCs/>
          <w:color w:val="auto"/>
          <w:lang w:val="pl"/>
        </w:rPr>
        <w:t>Spółka</w:t>
      </w:r>
      <w:r w:rsidRPr="004E6E52">
        <w:rPr>
          <w:rFonts w:ascii="Cambria" w:eastAsia="Palatino Linotype" w:hAnsi="Cambria" w:cs="Palatino Linotype"/>
          <w:bCs/>
          <w:color w:val="auto"/>
          <w:lang w:val="pl"/>
        </w:rPr>
        <w:t xml:space="preserve"> </w:t>
      </w:r>
      <w:r>
        <w:rPr>
          <w:rFonts w:ascii="Cambria" w:eastAsia="Palatino Linotype" w:hAnsi="Cambria" w:cs="Palatino Linotype"/>
          <w:bCs/>
          <w:color w:val="auto"/>
          <w:lang w:val="pl"/>
        </w:rPr>
        <w:t>Akcyjna</w:t>
      </w:r>
      <w:r w:rsidRPr="004E6E52">
        <w:rPr>
          <w:rFonts w:ascii="Cambria" w:eastAsia="Palatino Linotype" w:hAnsi="Cambria" w:cs="Palatino Linotype"/>
          <w:bCs/>
          <w:color w:val="auto"/>
          <w:lang w:val="pl"/>
        </w:rPr>
        <w:t xml:space="preserve"> przyjmuje następujący porządek obrad Walnego Zgromadzenia:</w:t>
      </w:r>
    </w:p>
    <w:p w14:paraId="5E3AAD0B"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otwarcie Walnego Zgromadzenia,</w:t>
      </w:r>
    </w:p>
    <w:p w14:paraId="0C0D66ED"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wybór Przewodniczącego,</w:t>
      </w:r>
    </w:p>
    <w:p w14:paraId="79324319"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stwierdzenie prawidłowości zwołania Zgromadzenia i jego zdolności do podejmowania uchwał,</w:t>
      </w:r>
    </w:p>
    <w:p w14:paraId="18450E58"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wybór komisji skrutacyjnej lub odstąpienie od jej wyboru,</w:t>
      </w:r>
    </w:p>
    <w:p w14:paraId="2C440DFA"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przyjęcie porządku obrad,</w:t>
      </w:r>
    </w:p>
    <w:p w14:paraId="49D8F8A6"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przyjęcie uchwały w przedmiocie zmiany statutu Spółki i przedłużenia upoważnienia dla Zarządu Spółki do podwyższenia kapitału zakładowego Spółki w ramach kapitału docelowego z wyłączeniem prawa poboru,</w:t>
      </w:r>
    </w:p>
    <w:p w14:paraId="23C7E76D"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przyjęcie uchwały w sprawie powołania Andrzeja Soczka na Przewodniczącego Rady Nadzorczej,</w:t>
      </w:r>
    </w:p>
    <w:p w14:paraId="47060262"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przyjęcie uchwały w sprawie powołania Krzysztofa Bełecha na Wiceprzewodniczącego Rady Nadzorczej,</w:t>
      </w:r>
    </w:p>
    <w:p w14:paraId="4C9655DF"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przyjęcie uchwały w sprawie powołania Bartłomieja Goli na Członka Rady Nadzorczej,</w:t>
      </w:r>
    </w:p>
    <w:p w14:paraId="3E6937E9"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przyjęcie uchwały w sprawie powołania Georgiego Gruewa na Członka Rady Nadzorczej,</w:t>
      </w:r>
    </w:p>
    <w:p w14:paraId="6592AEB3"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przyjęcie uchwały w sprawie powołania Krzysztofa Szajka na Członka Rady Nadzorczej,</w:t>
      </w:r>
    </w:p>
    <w:p w14:paraId="4744E6B0"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przyjęcie uchwały w sprawie zmiany Regulaminu Walnego Zgromadzenia,</w:t>
      </w:r>
    </w:p>
    <w:p w14:paraId="3952C9BA"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przyjęcie uchwały w sprawie przyjęcia tekstu jednolitego statutu Spółki,</w:t>
      </w:r>
    </w:p>
    <w:p w14:paraId="3811AB9A"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wolne głosy i wnioski,</w:t>
      </w:r>
    </w:p>
    <w:p w14:paraId="18F11448" w14:textId="77777777" w:rsidR="006F537B" w:rsidRPr="00202F39" w:rsidRDefault="006F537B" w:rsidP="006F537B">
      <w:pPr>
        <w:pStyle w:val="Akapitzlist"/>
        <w:numPr>
          <w:ilvl w:val="0"/>
          <w:numId w:val="25"/>
        </w:numPr>
        <w:spacing w:line="240" w:lineRule="auto"/>
        <w:rPr>
          <w:rFonts w:ascii="Cambria" w:hAnsi="Cambria"/>
        </w:rPr>
      </w:pPr>
      <w:r w:rsidRPr="00202F39">
        <w:rPr>
          <w:rFonts w:ascii="Cambria" w:hAnsi="Cambria"/>
        </w:rPr>
        <w:t>zamknięcie obrad.</w:t>
      </w:r>
    </w:p>
    <w:p w14:paraId="73A3BFC2" w14:textId="77777777" w:rsidR="006F537B" w:rsidRPr="00BA45D6" w:rsidRDefault="006F537B" w:rsidP="006F537B">
      <w:pPr>
        <w:spacing w:after="5" w:line="248" w:lineRule="auto"/>
        <w:ind w:left="-5" w:hanging="10"/>
        <w:jc w:val="both"/>
        <w:rPr>
          <w:rFonts w:ascii="Cambria" w:hAnsi="Cambria"/>
          <w:bCs/>
          <w:color w:val="auto"/>
        </w:rPr>
      </w:pPr>
      <w:r w:rsidRPr="004E6E52">
        <w:rPr>
          <w:rFonts w:ascii="Cambria" w:eastAsia="Palatino Linotype" w:hAnsi="Cambria" w:cs="Palatino Linotype"/>
          <w:bCs/>
          <w:color w:val="auto"/>
          <w:lang w:val="pl"/>
        </w:rPr>
        <w:lastRenderedPageBreak/>
        <w:t>2. Uchwała wchodzi w życie z chwilą jej podjęcia.</w:t>
      </w:r>
      <w:r w:rsidRPr="00BA45D6">
        <w:rPr>
          <w:rFonts w:ascii="Cambria" w:eastAsia="Palatino Linotype" w:hAnsi="Cambria" w:cs="Palatino Linotype"/>
          <w:bCs/>
          <w:color w:val="auto"/>
        </w:rPr>
        <w:t xml:space="preserve"> </w:t>
      </w:r>
    </w:p>
    <w:p w14:paraId="14A90BE1" w14:textId="77777777" w:rsidR="00046AAB" w:rsidRDefault="00046AAB" w:rsidP="00046AAB">
      <w:pPr>
        <w:spacing w:after="0"/>
        <w:rPr>
          <w:rFonts w:ascii="Cambria" w:hAnsi="Cambria"/>
          <w:color w:val="auto"/>
        </w:rPr>
      </w:pPr>
    </w:p>
    <w:p w14:paraId="20246916" w14:textId="77777777" w:rsidR="00793601" w:rsidRPr="00793601" w:rsidRDefault="00046AAB" w:rsidP="00046AAB">
      <w:pPr>
        <w:spacing w:after="0"/>
        <w:rPr>
          <w:rFonts w:ascii="Cambria" w:hAnsi="Cambria"/>
          <w:b/>
          <w:iCs/>
          <w:color w:val="auto"/>
        </w:rPr>
      </w:pPr>
      <w:r w:rsidRPr="00793601">
        <w:rPr>
          <w:rFonts w:ascii="Cambria" w:hAnsi="Cambria"/>
          <w:b/>
          <w:iCs/>
          <w:color w:val="auto"/>
        </w:rPr>
        <w:t>Uzasadnienie Zarządu Spółki do projektu uchwały nr 3:</w:t>
      </w:r>
    </w:p>
    <w:p w14:paraId="16B4D27C" w14:textId="77777777" w:rsidR="00793601" w:rsidRDefault="00046AAB" w:rsidP="00793601">
      <w:pPr>
        <w:spacing w:after="0"/>
        <w:jc w:val="both"/>
        <w:rPr>
          <w:rFonts w:ascii="Cambria" w:hAnsi="Cambria"/>
          <w:bCs/>
          <w:iCs/>
          <w:color w:val="auto"/>
        </w:rPr>
      </w:pPr>
      <w:r w:rsidRPr="00793601">
        <w:rPr>
          <w:rFonts w:ascii="Cambria" w:hAnsi="Cambria"/>
          <w:bCs/>
          <w:iCs/>
          <w:color w:val="auto"/>
        </w:rPr>
        <w:t>Uchwała ma charakter techniczny. Kolejność przyjęcia porządku obrad Walnego Zgromadzenia po podpisaniu listy obecności na Walnym Zgromadzeniu i sprawdzeniu tej listy przez Przewodniczącego Walnego Zgromadzenia ma ułatwi</w:t>
      </w:r>
      <w:r w:rsidR="00793601">
        <w:rPr>
          <w:rFonts w:ascii="Cambria" w:hAnsi="Cambria"/>
          <w:bCs/>
          <w:iCs/>
          <w:color w:val="auto"/>
        </w:rPr>
        <w:t>ć</w:t>
      </w:r>
      <w:r w:rsidRPr="00793601">
        <w:rPr>
          <w:rFonts w:ascii="Cambria" w:hAnsi="Cambria"/>
          <w:bCs/>
          <w:iCs/>
          <w:color w:val="auto"/>
        </w:rPr>
        <w:t xml:space="preserve"> procedowani</w:t>
      </w:r>
      <w:r w:rsidR="00793601">
        <w:rPr>
          <w:rFonts w:ascii="Cambria" w:hAnsi="Cambria"/>
          <w:bCs/>
          <w:iCs/>
          <w:color w:val="auto"/>
        </w:rPr>
        <w:t>e</w:t>
      </w:r>
      <w:r w:rsidRPr="00793601">
        <w:rPr>
          <w:rFonts w:ascii="Cambria" w:hAnsi="Cambria"/>
          <w:bCs/>
          <w:iCs/>
          <w:color w:val="auto"/>
        </w:rPr>
        <w:t xml:space="preserve"> Walnemu Zgromadzeniu.</w:t>
      </w:r>
    </w:p>
    <w:p w14:paraId="1A8D17BA" w14:textId="77777777" w:rsidR="00793601" w:rsidRDefault="00793601" w:rsidP="00793601">
      <w:pPr>
        <w:spacing w:after="0"/>
        <w:jc w:val="both"/>
        <w:rPr>
          <w:rFonts w:ascii="Cambria" w:hAnsi="Cambria"/>
          <w:bCs/>
          <w:iCs/>
          <w:color w:val="auto"/>
        </w:rPr>
      </w:pPr>
    </w:p>
    <w:p w14:paraId="59A8D5F7" w14:textId="31FB8E41" w:rsidR="006F537B" w:rsidRPr="00793601" w:rsidRDefault="006F537B" w:rsidP="00793601">
      <w:pPr>
        <w:spacing w:after="0"/>
        <w:jc w:val="center"/>
        <w:rPr>
          <w:rFonts w:ascii="Cambria" w:hAnsi="Cambria"/>
          <w:bCs/>
          <w:iCs/>
          <w:color w:val="auto"/>
        </w:rPr>
      </w:pPr>
      <w:r w:rsidRPr="004E6E52">
        <w:rPr>
          <w:rFonts w:ascii="Cambria" w:eastAsia="Palatino Linotype" w:hAnsi="Cambria" w:cs="Palatino Linotype"/>
          <w:b/>
          <w:bCs/>
          <w:color w:val="auto"/>
          <w:lang w:val="pl"/>
        </w:rPr>
        <w:t>Uchwała nr 4</w:t>
      </w:r>
    </w:p>
    <w:p w14:paraId="3D2547DC" w14:textId="77777777" w:rsidR="006F537B" w:rsidRPr="004E6E52" w:rsidRDefault="006F537B" w:rsidP="00793601">
      <w:pPr>
        <w:spacing w:after="0"/>
        <w:jc w:val="center"/>
        <w:rPr>
          <w:rFonts w:ascii="Cambria" w:eastAsia="Palatino Linotype" w:hAnsi="Cambria" w:cs="Palatino Linotype"/>
          <w:b/>
          <w:bCs/>
          <w:color w:val="auto"/>
          <w:lang w:val="pl"/>
        </w:rPr>
      </w:pPr>
      <w:r>
        <w:rPr>
          <w:rFonts w:ascii="Cambria" w:eastAsia="Palatino Linotype" w:hAnsi="Cambria" w:cs="Palatino Linotype"/>
          <w:b/>
          <w:bCs/>
          <w:color w:val="auto"/>
          <w:lang w:val="pl"/>
        </w:rPr>
        <w:t>Nadzwyczajnego</w:t>
      </w:r>
      <w:r w:rsidRPr="004E6E52">
        <w:rPr>
          <w:rFonts w:ascii="Cambria" w:eastAsia="Palatino Linotype" w:hAnsi="Cambria" w:cs="Palatino Linotype"/>
          <w:b/>
          <w:bCs/>
          <w:color w:val="auto"/>
          <w:lang w:val="pl"/>
        </w:rPr>
        <w:t xml:space="preserve"> Walnego Zgromadzenia</w:t>
      </w:r>
    </w:p>
    <w:p w14:paraId="5A42A8AC" w14:textId="77777777" w:rsidR="006F537B" w:rsidRPr="004E6E52" w:rsidRDefault="006F537B" w:rsidP="00793601">
      <w:pPr>
        <w:spacing w:after="0"/>
        <w:jc w:val="center"/>
        <w:rPr>
          <w:rFonts w:ascii="Cambria" w:eastAsia="Palatino Linotype" w:hAnsi="Cambria" w:cs="Palatino Linotype"/>
          <w:b/>
          <w:bCs/>
          <w:color w:val="auto"/>
          <w:lang w:val="pl"/>
        </w:rPr>
      </w:pPr>
      <w:r w:rsidRPr="004E6E52">
        <w:rPr>
          <w:rFonts w:ascii="Cambria" w:eastAsia="Palatino Linotype" w:hAnsi="Cambria" w:cs="Palatino Linotype"/>
          <w:b/>
          <w:bCs/>
          <w:color w:val="auto"/>
          <w:lang w:val="pl"/>
        </w:rPr>
        <w:t>spółki pod firmą:</w:t>
      </w:r>
    </w:p>
    <w:p w14:paraId="7318B3E7" w14:textId="77777777" w:rsidR="00360008" w:rsidRPr="004E6E52" w:rsidRDefault="00360008" w:rsidP="00360008">
      <w:pPr>
        <w:spacing w:after="0"/>
        <w:jc w:val="center"/>
        <w:rPr>
          <w:rFonts w:ascii="Cambria" w:hAnsi="Cambria"/>
          <w:b/>
          <w:bCs/>
          <w:color w:val="auto"/>
          <w:lang w:val="pl"/>
        </w:rPr>
      </w:pPr>
      <w:r w:rsidRPr="004E6E52">
        <w:rPr>
          <w:rFonts w:ascii="Cambria" w:hAnsi="Cambria"/>
          <w:b/>
          <w:bCs/>
          <w:color w:val="auto"/>
          <w:lang w:val="pl"/>
        </w:rPr>
        <w:t xml:space="preserve">LEGIMI </w:t>
      </w:r>
      <w:r>
        <w:rPr>
          <w:rFonts w:ascii="Cambria" w:hAnsi="Cambria"/>
          <w:b/>
          <w:bCs/>
          <w:color w:val="auto"/>
          <w:lang w:val="pl"/>
        </w:rPr>
        <w:t>spółka</w:t>
      </w:r>
      <w:r w:rsidRPr="004E6E52">
        <w:rPr>
          <w:rFonts w:ascii="Cambria" w:hAnsi="Cambria"/>
          <w:b/>
          <w:bCs/>
          <w:color w:val="auto"/>
          <w:lang w:val="pl"/>
        </w:rPr>
        <w:t xml:space="preserve"> </w:t>
      </w:r>
      <w:r>
        <w:rPr>
          <w:rFonts w:ascii="Cambria" w:hAnsi="Cambria"/>
          <w:b/>
          <w:bCs/>
          <w:color w:val="auto"/>
          <w:lang w:val="pl"/>
        </w:rPr>
        <w:t>akcyjna</w:t>
      </w:r>
    </w:p>
    <w:p w14:paraId="24165D99" w14:textId="77777777" w:rsidR="006F537B" w:rsidRDefault="006F537B" w:rsidP="006F537B">
      <w:pPr>
        <w:spacing w:after="0"/>
        <w:jc w:val="center"/>
        <w:rPr>
          <w:rFonts w:ascii="Cambria" w:eastAsia="Palatino Linotype" w:hAnsi="Cambria" w:cs="Palatino Linotype"/>
          <w:b/>
          <w:bCs/>
          <w:color w:val="auto"/>
          <w:lang w:val="pl"/>
        </w:rPr>
      </w:pPr>
      <w:r w:rsidRPr="004E6E52">
        <w:rPr>
          <w:rFonts w:ascii="Cambria" w:eastAsia="Palatino Linotype" w:hAnsi="Cambria" w:cs="Palatino Linotype"/>
          <w:b/>
          <w:bCs/>
          <w:color w:val="auto"/>
          <w:lang w:val="pl"/>
        </w:rPr>
        <w:t xml:space="preserve">z dnia </w:t>
      </w:r>
      <w:r>
        <w:rPr>
          <w:rFonts w:ascii="Cambria" w:eastAsia="Palatino Linotype" w:hAnsi="Cambria" w:cs="Palatino Linotype"/>
          <w:b/>
          <w:bCs/>
          <w:color w:val="auto"/>
          <w:lang w:val="pl"/>
        </w:rPr>
        <w:t>4 grudnia</w:t>
      </w:r>
      <w:r w:rsidRPr="004E6E52">
        <w:rPr>
          <w:rFonts w:ascii="Cambria" w:eastAsia="Palatino Linotype" w:hAnsi="Cambria" w:cs="Palatino Linotype"/>
          <w:b/>
          <w:bCs/>
          <w:color w:val="auto"/>
          <w:lang w:val="pl"/>
        </w:rPr>
        <w:t xml:space="preserve"> 2020 r.</w:t>
      </w:r>
    </w:p>
    <w:p w14:paraId="091173A7" w14:textId="77777777" w:rsidR="006F537B" w:rsidRPr="00202F39" w:rsidRDefault="006F537B" w:rsidP="006F537B">
      <w:pPr>
        <w:spacing w:after="0"/>
        <w:jc w:val="center"/>
        <w:rPr>
          <w:rFonts w:ascii="Cambria" w:eastAsia="Palatino Linotype" w:hAnsi="Cambria" w:cs="Palatino Linotype"/>
          <w:b/>
          <w:bCs/>
          <w:color w:val="auto"/>
          <w:lang w:val="pl"/>
        </w:rPr>
      </w:pPr>
      <w:r w:rsidRPr="00202F39">
        <w:rPr>
          <w:rFonts w:ascii="Cambria" w:eastAsia="Palatino Linotype" w:hAnsi="Cambria" w:cs="Palatino Linotype"/>
          <w:b/>
          <w:bCs/>
          <w:color w:val="auto"/>
          <w:lang w:val="pl"/>
        </w:rPr>
        <w:t>w sprawie zmiany statutu Spółki i przedłużenia upoważnienia dla Zarządu Spółki do podwyższenia kapitału zakładowego Spółki w ramach kapitału docelowego z wyłączeniem prawa poboru</w:t>
      </w:r>
    </w:p>
    <w:p w14:paraId="7D8E8290" w14:textId="77777777" w:rsidR="006F537B" w:rsidRDefault="006F537B" w:rsidP="006F537B">
      <w:pPr>
        <w:jc w:val="center"/>
        <w:rPr>
          <w:rFonts w:ascii="Cambria" w:hAnsi="Cambria"/>
          <w:b/>
          <w:bCs/>
        </w:rPr>
      </w:pPr>
    </w:p>
    <w:p w14:paraId="5F33D7A8" w14:textId="77777777" w:rsidR="006F537B" w:rsidRPr="00202F39" w:rsidRDefault="006F537B" w:rsidP="006F537B">
      <w:pPr>
        <w:jc w:val="center"/>
        <w:rPr>
          <w:rFonts w:ascii="Cambria" w:hAnsi="Cambria"/>
          <w:b/>
          <w:bCs/>
        </w:rPr>
      </w:pPr>
      <w:r w:rsidRPr="00202F39">
        <w:rPr>
          <w:rFonts w:ascii="Cambria" w:hAnsi="Cambria"/>
          <w:b/>
          <w:bCs/>
        </w:rPr>
        <w:t>Art. 1</w:t>
      </w:r>
    </w:p>
    <w:p w14:paraId="62E51FEC" w14:textId="77777777" w:rsidR="006F537B" w:rsidRPr="00202F39" w:rsidRDefault="006F537B" w:rsidP="006F537B">
      <w:pPr>
        <w:jc w:val="both"/>
        <w:rPr>
          <w:rFonts w:ascii="Cambria" w:hAnsi="Cambria" w:cs="Arial"/>
        </w:rPr>
      </w:pPr>
      <w:r w:rsidRPr="00202F39">
        <w:rPr>
          <w:rFonts w:ascii="Cambria" w:hAnsi="Cambria"/>
        </w:rPr>
        <w:t xml:space="preserve">1. Na podstawie art. 430 </w:t>
      </w:r>
      <w:r w:rsidRPr="00202F39">
        <w:rPr>
          <w:rFonts w:ascii="Cambria" w:hAnsi="Cambria" w:cs="Arial"/>
        </w:rPr>
        <w:t>§ 1 Kodeksu spółek handlowych, a także na podstawie art. 444 § 1 Kodeksu spółek handlowych, Nadzwyczajne Walne Zgromadzenie, po zapoznaniu się z opinią Zarządu, załączoną do niniejszej uchwały, postanawia udzielić Zarządowi upoważnienia do podwyższenia kapitału zakładowego Spółki w ramach kapitału docelowego na zasadach przewidzianych w art. 444-447 Kodeksu spółek handlowych, o kwotę nie wyższą niż 106.199,70 zł (słownie: sto sześć tysięcy sto dziewięćdziesiąt dziewięć złotych siedemdziesiąt groszy), przez okres od dnia 01 lutego 2021 r. do 31 stycznia 2024 r. włącznie.</w:t>
      </w:r>
    </w:p>
    <w:p w14:paraId="0B067D0D" w14:textId="77777777" w:rsidR="006F537B" w:rsidRPr="00202F39" w:rsidRDefault="006F537B" w:rsidP="006F537B">
      <w:pPr>
        <w:jc w:val="both"/>
        <w:rPr>
          <w:rFonts w:ascii="Cambria" w:hAnsi="Cambria" w:cs="Arial"/>
        </w:rPr>
      </w:pPr>
      <w:r w:rsidRPr="00202F39">
        <w:rPr>
          <w:rFonts w:ascii="Cambria" w:hAnsi="Cambria" w:cs="Arial"/>
        </w:rPr>
        <w:t>2. Nadzwyczajne Walne Zgromadzenie upoważnia Zarząd do pozbawienia prawa poboru w całości lub w części dotyczącego każdego podwyższenia kapitału zakładowego w granicach kapitału docelowego. To pozbawienie prawa poboru może nastąpić wyłącznie za zgodą Rady Nadzorczej.</w:t>
      </w:r>
    </w:p>
    <w:p w14:paraId="12F806CF" w14:textId="77777777" w:rsidR="006F537B" w:rsidRPr="00202F39" w:rsidRDefault="006F537B" w:rsidP="006F537B">
      <w:pPr>
        <w:jc w:val="both"/>
        <w:rPr>
          <w:rFonts w:ascii="Cambria" w:hAnsi="Cambria" w:cs="Arial"/>
        </w:rPr>
      </w:pPr>
      <w:r w:rsidRPr="00202F39">
        <w:rPr>
          <w:rFonts w:ascii="Cambria" w:hAnsi="Cambria" w:cs="Arial"/>
        </w:rPr>
        <w:t>3. Do niniejszego upoważnienia stosować postanowienia kształtowania kapitału docelowego zawarte w § 4a statutu Spółki.</w:t>
      </w:r>
    </w:p>
    <w:p w14:paraId="5029F7AF" w14:textId="77777777" w:rsidR="006F537B" w:rsidRPr="00202F39" w:rsidRDefault="006F537B" w:rsidP="006F537B">
      <w:pPr>
        <w:jc w:val="center"/>
        <w:rPr>
          <w:rFonts w:ascii="Cambria" w:hAnsi="Cambria" w:cs="Arial"/>
          <w:b/>
          <w:bCs/>
        </w:rPr>
      </w:pPr>
      <w:r w:rsidRPr="00202F39">
        <w:rPr>
          <w:rFonts w:ascii="Cambria" w:hAnsi="Cambria" w:cs="Arial"/>
          <w:b/>
          <w:bCs/>
        </w:rPr>
        <w:t>Art. 2</w:t>
      </w:r>
    </w:p>
    <w:p w14:paraId="750FCF29" w14:textId="77777777" w:rsidR="006F537B" w:rsidRPr="00202F39" w:rsidRDefault="006F537B" w:rsidP="006F537B">
      <w:pPr>
        <w:jc w:val="both"/>
        <w:rPr>
          <w:rFonts w:ascii="Cambria" w:hAnsi="Cambria" w:cs="Arial"/>
        </w:rPr>
      </w:pPr>
      <w:r w:rsidRPr="00202F39">
        <w:rPr>
          <w:rFonts w:ascii="Cambria" w:hAnsi="Cambria" w:cs="Arial"/>
        </w:rPr>
        <w:t>W związku z udzielonym upoważnieniem Zarządu do podwyższenia kapitału zakładowego Spółki w granicach kapitału zakładowego dokonuje się zmiany statutu Spółki w ten sposób, że w § 4a dodaje się ust. 1a w następującym brzmieniu:</w:t>
      </w:r>
    </w:p>
    <w:p w14:paraId="7A8B48E2" w14:textId="77777777" w:rsidR="006F537B" w:rsidRPr="00202F39" w:rsidRDefault="006F537B" w:rsidP="006F537B">
      <w:pPr>
        <w:jc w:val="both"/>
        <w:rPr>
          <w:rFonts w:ascii="Cambria" w:hAnsi="Cambria" w:cs="Arial"/>
        </w:rPr>
      </w:pPr>
      <w:r w:rsidRPr="00202F39">
        <w:rPr>
          <w:rFonts w:ascii="Cambria" w:hAnsi="Cambria" w:cs="Arial"/>
        </w:rPr>
        <w:t xml:space="preserve">„1a. Zarząd jest upoważniony, w terminie od dnia 01 lutego 2021 r. do 31 stycznia 2024 r. włącznie do dokonania jednego lub kilku podwyższeń kapitału zakładowego Spółki o kwotę nie większą niż 106.199,70 zł (słownie: sto sześć tysięcy sto dziewięćdziesiąt dziewięć </w:t>
      </w:r>
      <w:r>
        <w:rPr>
          <w:rFonts w:ascii="Cambria" w:hAnsi="Cambria" w:cs="Arial"/>
        </w:rPr>
        <w:t>złotych</w:t>
      </w:r>
      <w:r w:rsidRPr="00202F39">
        <w:rPr>
          <w:rFonts w:ascii="Cambria" w:hAnsi="Cambria" w:cs="Arial"/>
        </w:rPr>
        <w:t xml:space="preserve"> siedemdziesiąt groszy) poprzez emisję akcji zwykłych imiennych lub na okaziciela jednej lub kilku nowych serii („Kapitał Docelowy”).</w:t>
      </w:r>
    </w:p>
    <w:p w14:paraId="4C780302" w14:textId="77777777" w:rsidR="006F537B" w:rsidRPr="00202F39" w:rsidRDefault="006F537B" w:rsidP="006F537B">
      <w:pPr>
        <w:jc w:val="center"/>
        <w:rPr>
          <w:rFonts w:ascii="Cambria" w:hAnsi="Cambria" w:cs="Arial"/>
          <w:b/>
          <w:bCs/>
        </w:rPr>
      </w:pPr>
      <w:r w:rsidRPr="00202F39">
        <w:rPr>
          <w:rFonts w:ascii="Cambria" w:hAnsi="Cambria" w:cs="Arial"/>
          <w:b/>
          <w:bCs/>
        </w:rPr>
        <w:t>Art. 3</w:t>
      </w:r>
    </w:p>
    <w:p w14:paraId="331835C6" w14:textId="77777777" w:rsidR="006F537B" w:rsidRPr="00202F39" w:rsidRDefault="006F537B" w:rsidP="006F537B">
      <w:pPr>
        <w:jc w:val="both"/>
        <w:rPr>
          <w:rFonts w:ascii="Cambria" w:hAnsi="Cambria" w:cs="Arial"/>
        </w:rPr>
      </w:pPr>
      <w:r w:rsidRPr="00202F39">
        <w:rPr>
          <w:rFonts w:ascii="Cambria" w:hAnsi="Cambria" w:cs="Arial"/>
        </w:rPr>
        <w:t xml:space="preserve">Zgodnie z art. 445 Kodeksu spółek handlowych Walne Zgromadzenie wyjaśnia, że zmiana statutu dotycząca upoważnienia Zarządu do podwyższenia kapitału zakładowego w ramach kapitału docelowego spowoduje uproszczenie procedur podwyższenia kapitału zakładowego w Spółce i efektywność pozyskiwania kapitału na rozwój Spółki. Emisje akcji w ramach kapitału docelowego mają umożliwić szybkie i elastyczne pozyskiwanie kapitału przez Spółkę. Realizacja tego procesu leży w interesie Spółki, gdyż może się przyczynić do polepszenia konkurencyjności i wyników </w:t>
      </w:r>
      <w:r w:rsidRPr="00202F39">
        <w:rPr>
          <w:rFonts w:ascii="Cambria" w:hAnsi="Cambria" w:cs="Arial"/>
        </w:rPr>
        <w:lastRenderedPageBreak/>
        <w:t>Spółki. Realizacja strategii Spółki, która zakłada przeprowadzenie nowych inwestycji, wymaga pozyskiwania dodatkowego kapitału. Podwyższenie kapitału zakładowego Spółki w ramach kapitału docelowego daje możliwość na szybkie i jednocześnie niekosztowne podjęcie działań przez Zarząd Spółki w przypadku pojawienia się możliwości inwestycyjnych oraz korzystnych warunków rynkowych.</w:t>
      </w:r>
    </w:p>
    <w:p w14:paraId="42D3C2CC" w14:textId="77777777" w:rsidR="006F537B" w:rsidRPr="00202F39" w:rsidRDefault="006F537B" w:rsidP="006F537B">
      <w:pPr>
        <w:rPr>
          <w:rFonts w:ascii="Cambria" w:hAnsi="Cambria" w:cs="Arial"/>
        </w:rPr>
      </w:pPr>
    </w:p>
    <w:p w14:paraId="50E4EC18" w14:textId="77777777" w:rsidR="006F537B" w:rsidRPr="00202F39" w:rsidRDefault="006F537B" w:rsidP="006F537B">
      <w:pPr>
        <w:jc w:val="center"/>
        <w:rPr>
          <w:rFonts w:ascii="Cambria" w:hAnsi="Cambria" w:cs="Arial"/>
          <w:b/>
          <w:bCs/>
        </w:rPr>
      </w:pPr>
      <w:r w:rsidRPr="00202F39">
        <w:rPr>
          <w:rFonts w:ascii="Cambria" w:hAnsi="Cambria" w:cs="Arial"/>
          <w:b/>
          <w:bCs/>
        </w:rPr>
        <w:t>Opinia Zarządu</w:t>
      </w:r>
    </w:p>
    <w:p w14:paraId="79422257" w14:textId="77777777" w:rsidR="006F537B" w:rsidRPr="00202F39" w:rsidRDefault="006F537B" w:rsidP="006F537B">
      <w:pPr>
        <w:jc w:val="center"/>
        <w:rPr>
          <w:rFonts w:ascii="Cambria" w:hAnsi="Cambria" w:cs="Arial"/>
        </w:rPr>
      </w:pPr>
      <w:r w:rsidRPr="00202F39">
        <w:rPr>
          <w:rFonts w:ascii="Cambria" w:hAnsi="Cambria" w:cs="Arial"/>
          <w:b/>
          <w:bCs/>
        </w:rPr>
        <w:t>w przedmiocie upoważnienia Zarządu do podwyższenia kapitału zakładowego Spółki w granicach kapitału docelowego</w:t>
      </w:r>
    </w:p>
    <w:p w14:paraId="792C6AB3" w14:textId="77777777" w:rsidR="006F537B" w:rsidRPr="00202F39" w:rsidRDefault="006F537B" w:rsidP="006F537B">
      <w:pPr>
        <w:rPr>
          <w:rFonts w:ascii="Cambria" w:hAnsi="Cambria" w:cs="Arial"/>
        </w:rPr>
      </w:pPr>
    </w:p>
    <w:p w14:paraId="3806420C" w14:textId="77777777" w:rsidR="006F537B" w:rsidRPr="00202F39" w:rsidRDefault="006F537B" w:rsidP="006F537B">
      <w:pPr>
        <w:jc w:val="both"/>
        <w:rPr>
          <w:rFonts w:ascii="Cambria" w:hAnsi="Cambria" w:cs="Arial"/>
          <w:i/>
          <w:iCs/>
        </w:rPr>
      </w:pPr>
      <w:r w:rsidRPr="00202F39">
        <w:rPr>
          <w:rFonts w:ascii="Cambria" w:hAnsi="Cambria" w:cs="Arial"/>
          <w:i/>
          <w:iCs/>
        </w:rPr>
        <w:t>Zgodnie z art. 445 § 1 Kodeksu spółek handlowych uchwała Walnego Zgromadzenia w sprawie zmiany statutu przewidująca przedłużenie upoważnienia Zarządu do podwyższenia kapitału zakładowego w granicach kapitału docelowego powinna być umotywowana. Wobec zamiaru odbycia Nadzwyczajnego Walnego Zgromadzenia z porządkiem obrad obejmującym uchwałę w przedmiocie przedłużeni</w:t>
      </w:r>
      <w:r>
        <w:rPr>
          <w:rFonts w:ascii="Cambria" w:hAnsi="Cambria" w:cs="Arial"/>
          <w:i/>
          <w:iCs/>
        </w:rPr>
        <w:t>a</w:t>
      </w:r>
      <w:r w:rsidRPr="00202F39">
        <w:rPr>
          <w:rFonts w:ascii="Cambria" w:hAnsi="Cambria" w:cs="Arial"/>
          <w:i/>
          <w:iCs/>
        </w:rPr>
        <w:t xml:space="preserve"> upoważnienia Zarządu do podwyższenia kapitału docelowego w granicach kapitału docelowego, Zarząd Spółki wskazuje, że zmiana statutu Spółki polegająca na przedłużeniu upoważnienia do podwyższenia kapitału zakładowego w granicach kapitału docelowego ma na celu uproszenie i ograniczenie w czasie procedury podwyższania kapitału, a tym samym ułatwienie pozyskania środków finansowych na dalszy rozwój Spółki w najbardziej optymalny sposób. Dla realizacji celów Spółki wymagane jest pozyskanie odpowiednich środków pieniężnych, niezbędnych do sfinansowania tych działań.</w:t>
      </w:r>
    </w:p>
    <w:p w14:paraId="6320AB49" w14:textId="77777777" w:rsidR="006F537B" w:rsidRPr="00202F39" w:rsidRDefault="006F537B" w:rsidP="006F537B">
      <w:pPr>
        <w:jc w:val="both"/>
        <w:rPr>
          <w:rFonts w:ascii="Cambria" w:hAnsi="Cambria" w:cs="Arial"/>
          <w:i/>
          <w:iCs/>
        </w:rPr>
      </w:pPr>
      <w:r w:rsidRPr="00202F39">
        <w:rPr>
          <w:rFonts w:ascii="Cambria" w:hAnsi="Cambria" w:cs="Arial"/>
          <w:i/>
          <w:iCs/>
        </w:rPr>
        <w:t>Proces ten będzie zachodził niezwykle dynamicznie, a dzięki możliwości wykorzystania środków pochodzących z kapitału docelowego, Spółka będzie mogła w sposób szybki realizować swoje plany. Pozyskanie środków finansowych w kolejnych transzach w ramach kapitału docelowego pozwoli wykorzystać naturalny wzrost notowań akcji Legimi S.A. w okresie aktualnego, dynamicznego rozwoju Spółki.</w:t>
      </w:r>
    </w:p>
    <w:p w14:paraId="7758030E" w14:textId="77777777" w:rsidR="006F537B" w:rsidRPr="00202F39" w:rsidRDefault="006F537B" w:rsidP="006F537B">
      <w:pPr>
        <w:jc w:val="both"/>
        <w:rPr>
          <w:rFonts w:ascii="Cambria" w:hAnsi="Cambria" w:cs="Arial"/>
          <w:i/>
          <w:iCs/>
        </w:rPr>
      </w:pPr>
      <w:r w:rsidRPr="00202F39">
        <w:rPr>
          <w:rFonts w:ascii="Cambria" w:hAnsi="Cambria" w:cs="Arial"/>
          <w:i/>
          <w:iCs/>
        </w:rPr>
        <w:t>Zarząd Spółki, korzystając z upoważnienia do podwyższania kapitału zakładowego w ramach kapitału docelowego, będzie mógł dostosować wielkość i moment dokonania emisji do warunków rynkowych i bieżących potrzeb Spółki. Tego rodzaju usprawnienie wpłynie na znaczne skrócenie czasu niezbędnego do pozyskania kolejnej transzy kapitału oraz na obniżenie kosztów pozyskania kapitału, stwarzając przy tym możliwość lepszego dotarcia do różnych grup inwestorów, zarówno krajowych, jak i zagranicznych. Upoważnienie Zarządu do podwyższenia kapitału zakładowego w ramach kapitału docelowego daje również Zarządowi większą swobodę w wyborze momentu realizacji emisji akcji Spółki i krótki czas realizacji procesu emisji w przypadku emisji prywatnej lub publicznej, co pozwoli również na lepsze dookreślenie skali emisji według aktualnych potrzeb Spółki i preferencji inwestora.</w:t>
      </w:r>
    </w:p>
    <w:p w14:paraId="067A33BD" w14:textId="77777777" w:rsidR="006F537B" w:rsidRPr="00202F39" w:rsidRDefault="006F537B" w:rsidP="006F537B">
      <w:pPr>
        <w:jc w:val="both"/>
        <w:rPr>
          <w:rFonts w:ascii="Cambria" w:hAnsi="Cambria" w:cs="Arial"/>
          <w:i/>
          <w:iCs/>
        </w:rPr>
      </w:pPr>
      <w:r w:rsidRPr="00202F39">
        <w:rPr>
          <w:rFonts w:ascii="Cambria" w:hAnsi="Cambria" w:cs="Arial"/>
          <w:i/>
          <w:iCs/>
        </w:rPr>
        <w:t>Zarząd deklaruje, że we wszystkich działaniach mających na celu podwyższenie kapitału zakładowego w ramach kapitału docelowego, będzie stosować następujące zasady:</w:t>
      </w:r>
    </w:p>
    <w:p w14:paraId="191F92AF" w14:textId="77777777" w:rsidR="006F537B" w:rsidRPr="00202F39" w:rsidRDefault="006F537B" w:rsidP="006F537B">
      <w:pPr>
        <w:jc w:val="both"/>
        <w:rPr>
          <w:rFonts w:ascii="Cambria" w:hAnsi="Cambria" w:cs="Arial"/>
          <w:i/>
          <w:iCs/>
        </w:rPr>
      </w:pPr>
      <w:r w:rsidRPr="00202F39">
        <w:rPr>
          <w:rFonts w:ascii="Cambria" w:hAnsi="Cambria" w:cs="Arial"/>
          <w:i/>
          <w:iCs/>
        </w:rPr>
        <w:t>a) emisja akcji z wyłączeniem prawa poboru dla dotychczasowych akcjonariuszy będzie proponowana tylko w przypadku, gdy takie rozwiązanie będzie korzystne dla Spółki,</w:t>
      </w:r>
    </w:p>
    <w:p w14:paraId="6B4AFFD0" w14:textId="77777777" w:rsidR="006F537B" w:rsidRPr="00202F39" w:rsidRDefault="006F537B" w:rsidP="006F537B">
      <w:pPr>
        <w:jc w:val="both"/>
        <w:rPr>
          <w:rFonts w:ascii="Cambria" w:hAnsi="Cambria" w:cs="Arial"/>
          <w:i/>
          <w:iCs/>
        </w:rPr>
      </w:pPr>
      <w:r w:rsidRPr="00202F39">
        <w:rPr>
          <w:rFonts w:ascii="Cambria" w:hAnsi="Cambria" w:cs="Arial"/>
          <w:i/>
          <w:iCs/>
        </w:rPr>
        <w:t>b) w każdym innym przypadku emisja akcji będzie realizowana przez emisję publiczną, z uwzględnieniem prawa poboru akcji przez dotychczasowych akcjonariuszy.</w:t>
      </w:r>
    </w:p>
    <w:p w14:paraId="3744D044" w14:textId="77777777" w:rsidR="006F537B" w:rsidRPr="00202F39" w:rsidRDefault="006F537B" w:rsidP="006F537B">
      <w:pPr>
        <w:jc w:val="both"/>
        <w:rPr>
          <w:rFonts w:ascii="Cambria" w:hAnsi="Cambria" w:cs="Arial"/>
          <w:i/>
          <w:iCs/>
        </w:rPr>
      </w:pPr>
      <w:r w:rsidRPr="00202F39">
        <w:rPr>
          <w:rFonts w:ascii="Cambria" w:hAnsi="Cambria" w:cs="Arial"/>
          <w:i/>
          <w:iCs/>
        </w:rPr>
        <w:t xml:space="preserve">Gwarantem realizacji wyżej przedstawionej deklaracji Zarządu i należytej ochrony praw akcjonariuszy Spółki jest Rada Nadzorcza Legimi S.A., która – zgodnie z proponowanym brzmieniem </w:t>
      </w:r>
      <w:r w:rsidRPr="00202F39">
        <w:rPr>
          <w:rFonts w:ascii="Cambria" w:hAnsi="Cambria" w:cs="Arial"/>
          <w:i/>
          <w:iCs/>
        </w:rPr>
        <w:lastRenderedPageBreak/>
        <w:t>uchwały – będzie udzielała zgody na każdą kolejną transzę podwyższenia kapitału, w tym na cenę emisyjną akcji.</w:t>
      </w:r>
    </w:p>
    <w:p w14:paraId="65F6845D" w14:textId="77777777" w:rsidR="006F537B" w:rsidRPr="00202F39" w:rsidRDefault="006F537B" w:rsidP="006F537B">
      <w:pPr>
        <w:jc w:val="both"/>
        <w:rPr>
          <w:rFonts w:ascii="Cambria" w:hAnsi="Cambria" w:cs="Arial"/>
        </w:rPr>
      </w:pPr>
      <w:r w:rsidRPr="00202F39">
        <w:rPr>
          <w:rFonts w:ascii="Cambria" w:hAnsi="Cambria" w:cs="Arial"/>
          <w:i/>
          <w:iCs/>
        </w:rPr>
        <w:t>Z uwagi na powyższe okoliczności, zmiana statutu Spółki poprzez przyznanie Zarządowi upoważnienia do podwyższenia kapitału zakładowego Spółki na kolejne 3 lata po upływie dotychczasowego upoważnienia w ramach kapitału docelowego oraz wyłączenia lub ograniczenia prawa poboru leży w interesie Spółki i jej akcjonariuszy.</w:t>
      </w:r>
    </w:p>
    <w:p w14:paraId="5EC9D04B" w14:textId="46B187E9" w:rsidR="00793601" w:rsidRPr="00793601" w:rsidRDefault="00793601" w:rsidP="00793601">
      <w:pPr>
        <w:pStyle w:val="Default"/>
        <w:jc w:val="both"/>
        <w:rPr>
          <w:rFonts w:ascii="Cambria" w:hAnsi="Cambria"/>
          <w:sz w:val="22"/>
          <w:szCs w:val="22"/>
        </w:rPr>
      </w:pPr>
      <w:r w:rsidRPr="00793601">
        <w:rPr>
          <w:rFonts w:ascii="Cambria" w:hAnsi="Cambria"/>
          <w:b/>
          <w:bCs/>
          <w:sz w:val="22"/>
          <w:szCs w:val="22"/>
        </w:rPr>
        <w:t xml:space="preserve">Uzasadnienie Zarządu Spółki do projektu uchwały nr </w:t>
      </w:r>
      <w:r>
        <w:rPr>
          <w:rFonts w:ascii="Cambria" w:hAnsi="Cambria"/>
          <w:b/>
          <w:bCs/>
          <w:sz w:val="22"/>
          <w:szCs w:val="22"/>
        </w:rPr>
        <w:t>4</w:t>
      </w:r>
      <w:r w:rsidRPr="00793601">
        <w:rPr>
          <w:rFonts w:ascii="Cambria" w:hAnsi="Cambria"/>
          <w:b/>
          <w:bCs/>
          <w:sz w:val="22"/>
          <w:szCs w:val="22"/>
        </w:rPr>
        <w:t xml:space="preserve">: </w:t>
      </w:r>
    </w:p>
    <w:p w14:paraId="184D0BC9" w14:textId="4511C9B8" w:rsidR="00793601" w:rsidRPr="006D34D0" w:rsidRDefault="00793601" w:rsidP="00793601">
      <w:pPr>
        <w:spacing w:after="112"/>
        <w:jc w:val="both"/>
        <w:rPr>
          <w:rFonts w:ascii="Cambria" w:hAnsi="Cambria"/>
          <w:color w:val="auto"/>
        </w:rPr>
      </w:pPr>
      <w:r>
        <w:rPr>
          <w:rFonts w:ascii="Cambria" w:hAnsi="Cambria" w:cs="Arial"/>
        </w:rPr>
        <w:t xml:space="preserve">Upoważnienie zarządu do podwyższenia kapitału zakładowego Spółki </w:t>
      </w:r>
      <w:r w:rsidRPr="00202F39">
        <w:rPr>
          <w:rFonts w:ascii="Cambria" w:hAnsi="Cambria" w:cs="Arial"/>
        </w:rPr>
        <w:t xml:space="preserve">w ramach kapitału docelowego </w:t>
      </w:r>
      <w:r>
        <w:rPr>
          <w:rFonts w:ascii="Cambria" w:hAnsi="Cambria" w:cs="Arial"/>
        </w:rPr>
        <w:t>ma na celu</w:t>
      </w:r>
      <w:r w:rsidRPr="00202F39">
        <w:rPr>
          <w:rFonts w:ascii="Cambria" w:hAnsi="Cambria" w:cs="Arial"/>
        </w:rPr>
        <w:t xml:space="preserve"> uproszczenie procedur podwyższenia kapitału zakładowego w Spółce i</w:t>
      </w:r>
      <w:r>
        <w:rPr>
          <w:rFonts w:ascii="Cambria" w:hAnsi="Cambria" w:cs="Arial"/>
        </w:rPr>
        <w:t xml:space="preserve"> zwiększenie</w:t>
      </w:r>
      <w:r w:rsidRPr="00202F39">
        <w:rPr>
          <w:rFonts w:ascii="Cambria" w:hAnsi="Cambria" w:cs="Arial"/>
        </w:rPr>
        <w:t xml:space="preserve"> efektywnoś</w:t>
      </w:r>
      <w:r>
        <w:rPr>
          <w:rFonts w:ascii="Cambria" w:hAnsi="Cambria" w:cs="Arial"/>
        </w:rPr>
        <w:t>ci</w:t>
      </w:r>
      <w:r w:rsidRPr="00202F39">
        <w:rPr>
          <w:rFonts w:ascii="Cambria" w:hAnsi="Cambria" w:cs="Arial"/>
        </w:rPr>
        <w:t xml:space="preserve"> pozyskiwania kapitału na rozwój Spółki. Podwyższenie kapitału zakładowego Spółki w ramach kapitału docelowego </w:t>
      </w:r>
      <w:r>
        <w:rPr>
          <w:rFonts w:ascii="Cambria" w:hAnsi="Cambria" w:cs="Arial"/>
        </w:rPr>
        <w:t>pozwala Zarządowi</w:t>
      </w:r>
      <w:r w:rsidRPr="00202F39">
        <w:rPr>
          <w:rFonts w:ascii="Cambria" w:hAnsi="Cambria" w:cs="Arial"/>
        </w:rPr>
        <w:t xml:space="preserve"> na szybkie i jednocześnie niekosztowne podjęcie działań w przypadku pojawienia się możliwości inwestycyjnych oraz korzystnych warunków rynkowych.</w:t>
      </w:r>
    </w:p>
    <w:p w14:paraId="6D440436" w14:textId="56746086" w:rsidR="006F537B" w:rsidRPr="004E6E52" w:rsidRDefault="006F537B" w:rsidP="00793601">
      <w:pPr>
        <w:spacing w:after="0"/>
        <w:jc w:val="center"/>
        <w:rPr>
          <w:rFonts w:ascii="Cambria" w:eastAsia="Palatino Linotype" w:hAnsi="Cambria" w:cs="Palatino Linotype"/>
          <w:b/>
          <w:bCs/>
          <w:color w:val="auto"/>
          <w:lang w:val="pl"/>
        </w:rPr>
      </w:pPr>
      <w:r w:rsidRPr="004E6E52">
        <w:rPr>
          <w:rFonts w:ascii="Cambria" w:eastAsia="Palatino Linotype" w:hAnsi="Cambria" w:cs="Palatino Linotype"/>
          <w:b/>
          <w:bCs/>
          <w:color w:val="auto"/>
          <w:lang w:val="pl"/>
        </w:rPr>
        <w:t>Uchwała nr 5</w:t>
      </w:r>
    </w:p>
    <w:p w14:paraId="65626B99" w14:textId="77777777" w:rsidR="006F537B" w:rsidRPr="004E6E52" w:rsidRDefault="006F537B" w:rsidP="00793601">
      <w:pPr>
        <w:spacing w:after="0"/>
        <w:jc w:val="center"/>
        <w:rPr>
          <w:rFonts w:ascii="Cambria" w:eastAsia="Palatino Linotype" w:hAnsi="Cambria" w:cs="Palatino Linotype"/>
          <w:b/>
          <w:bCs/>
          <w:color w:val="auto"/>
          <w:lang w:val="pl"/>
        </w:rPr>
      </w:pPr>
      <w:r>
        <w:rPr>
          <w:rFonts w:ascii="Cambria" w:eastAsia="Palatino Linotype" w:hAnsi="Cambria" w:cs="Palatino Linotype"/>
          <w:b/>
          <w:bCs/>
          <w:color w:val="auto"/>
          <w:lang w:val="pl"/>
        </w:rPr>
        <w:t>Nadzwyczajnego</w:t>
      </w:r>
      <w:r w:rsidRPr="004E6E52">
        <w:rPr>
          <w:rFonts w:ascii="Cambria" w:eastAsia="Palatino Linotype" w:hAnsi="Cambria" w:cs="Palatino Linotype"/>
          <w:b/>
          <w:bCs/>
          <w:color w:val="auto"/>
          <w:lang w:val="pl"/>
        </w:rPr>
        <w:t xml:space="preserve"> Walnego Zgromadzenia</w:t>
      </w:r>
    </w:p>
    <w:p w14:paraId="0BC6C0A6" w14:textId="77777777" w:rsidR="006F537B" w:rsidRPr="004E6E52" w:rsidRDefault="006F537B" w:rsidP="00793601">
      <w:pPr>
        <w:spacing w:after="0"/>
        <w:jc w:val="center"/>
        <w:rPr>
          <w:rFonts w:ascii="Cambria" w:eastAsia="Palatino Linotype" w:hAnsi="Cambria" w:cs="Palatino Linotype"/>
          <w:b/>
          <w:bCs/>
          <w:color w:val="auto"/>
          <w:lang w:val="pl"/>
        </w:rPr>
      </w:pPr>
      <w:r w:rsidRPr="004E6E52">
        <w:rPr>
          <w:rFonts w:ascii="Cambria" w:eastAsia="Palatino Linotype" w:hAnsi="Cambria" w:cs="Palatino Linotype"/>
          <w:b/>
          <w:bCs/>
          <w:color w:val="auto"/>
          <w:lang w:val="pl"/>
        </w:rPr>
        <w:t>spółki pod firmą:</w:t>
      </w:r>
    </w:p>
    <w:p w14:paraId="0E55227C" w14:textId="77777777" w:rsidR="00360008" w:rsidRPr="004E6E52" w:rsidRDefault="00360008" w:rsidP="00360008">
      <w:pPr>
        <w:spacing w:after="0"/>
        <w:jc w:val="center"/>
        <w:rPr>
          <w:rFonts w:ascii="Cambria" w:hAnsi="Cambria"/>
          <w:b/>
          <w:bCs/>
          <w:color w:val="auto"/>
          <w:lang w:val="pl"/>
        </w:rPr>
      </w:pPr>
      <w:r w:rsidRPr="004E6E52">
        <w:rPr>
          <w:rFonts w:ascii="Cambria" w:hAnsi="Cambria"/>
          <w:b/>
          <w:bCs/>
          <w:color w:val="auto"/>
          <w:lang w:val="pl"/>
        </w:rPr>
        <w:t xml:space="preserve">LEGIMI </w:t>
      </w:r>
      <w:r>
        <w:rPr>
          <w:rFonts w:ascii="Cambria" w:hAnsi="Cambria"/>
          <w:b/>
          <w:bCs/>
          <w:color w:val="auto"/>
          <w:lang w:val="pl"/>
        </w:rPr>
        <w:t>spółka</w:t>
      </w:r>
      <w:r w:rsidRPr="004E6E52">
        <w:rPr>
          <w:rFonts w:ascii="Cambria" w:hAnsi="Cambria"/>
          <w:b/>
          <w:bCs/>
          <w:color w:val="auto"/>
          <w:lang w:val="pl"/>
        </w:rPr>
        <w:t xml:space="preserve"> </w:t>
      </w:r>
      <w:r>
        <w:rPr>
          <w:rFonts w:ascii="Cambria" w:hAnsi="Cambria"/>
          <w:b/>
          <w:bCs/>
          <w:color w:val="auto"/>
          <w:lang w:val="pl"/>
        </w:rPr>
        <w:t>akcyjna</w:t>
      </w:r>
    </w:p>
    <w:p w14:paraId="4883B967" w14:textId="77777777" w:rsidR="006F537B" w:rsidRPr="004E6E52" w:rsidRDefault="006F537B" w:rsidP="00793601">
      <w:pPr>
        <w:spacing w:after="0"/>
        <w:jc w:val="center"/>
        <w:rPr>
          <w:rFonts w:ascii="Cambria" w:eastAsia="Palatino Linotype" w:hAnsi="Cambria" w:cs="Palatino Linotype"/>
          <w:b/>
          <w:bCs/>
          <w:color w:val="auto"/>
          <w:lang w:val="pl"/>
        </w:rPr>
      </w:pPr>
      <w:r w:rsidRPr="004E6E52">
        <w:rPr>
          <w:rFonts w:ascii="Cambria" w:eastAsia="Palatino Linotype" w:hAnsi="Cambria" w:cs="Palatino Linotype"/>
          <w:b/>
          <w:bCs/>
          <w:color w:val="auto"/>
          <w:lang w:val="pl"/>
        </w:rPr>
        <w:t xml:space="preserve">z dnia </w:t>
      </w:r>
      <w:r>
        <w:rPr>
          <w:rFonts w:ascii="Cambria" w:eastAsia="Palatino Linotype" w:hAnsi="Cambria" w:cs="Palatino Linotype"/>
          <w:b/>
          <w:bCs/>
          <w:color w:val="auto"/>
          <w:lang w:val="pl"/>
        </w:rPr>
        <w:t>4 grudnia</w:t>
      </w:r>
      <w:r w:rsidRPr="004E6E52">
        <w:rPr>
          <w:rFonts w:ascii="Cambria" w:eastAsia="Palatino Linotype" w:hAnsi="Cambria" w:cs="Palatino Linotype"/>
          <w:b/>
          <w:bCs/>
          <w:color w:val="auto"/>
          <w:lang w:val="pl"/>
        </w:rPr>
        <w:t xml:space="preserve"> 2020 r.</w:t>
      </w:r>
    </w:p>
    <w:p w14:paraId="006C82AF" w14:textId="77777777" w:rsidR="006F537B" w:rsidRDefault="006F537B" w:rsidP="006F537B">
      <w:pPr>
        <w:jc w:val="center"/>
        <w:rPr>
          <w:rFonts w:ascii="Cambria" w:hAnsi="Cambria"/>
          <w:b/>
          <w:i/>
          <w:color w:val="auto"/>
          <w:sz w:val="16"/>
        </w:rPr>
      </w:pPr>
      <w:r w:rsidRPr="000E5847">
        <w:rPr>
          <w:rFonts w:ascii="Cambria" w:eastAsia="Palatino Linotype" w:hAnsi="Cambria" w:cs="Palatino Linotype"/>
          <w:b/>
          <w:bCs/>
          <w:color w:val="auto"/>
          <w:lang w:val="pl"/>
        </w:rPr>
        <w:t>w sprawie powołania Andrzeja Soczka na Przewodniczącego Rady Nadzorczej</w:t>
      </w:r>
    </w:p>
    <w:p w14:paraId="5DDE1404" w14:textId="77777777" w:rsidR="006F537B" w:rsidRDefault="006F537B" w:rsidP="006F537B">
      <w:pPr>
        <w:jc w:val="both"/>
        <w:rPr>
          <w:rFonts w:ascii="Cambria" w:eastAsia="Palatino Linotype" w:hAnsi="Cambria" w:cs="Palatino Linotype"/>
          <w:bCs/>
          <w:color w:val="auto"/>
          <w:lang w:val="pl"/>
        </w:rPr>
      </w:pPr>
      <w:r w:rsidRPr="004E6E52">
        <w:rPr>
          <w:rFonts w:ascii="Cambria" w:eastAsia="Palatino Linotype" w:hAnsi="Cambria" w:cs="Palatino Linotype"/>
          <w:bCs/>
          <w:color w:val="auto"/>
          <w:lang w:val="pl"/>
        </w:rPr>
        <w:t xml:space="preserve">1. </w:t>
      </w:r>
      <w:r w:rsidRPr="000E5847">
        <w:rPr>
          <w:rFonts w:ascii="Cambria" w:eastAsia="Palatino Linotype" w:hAnsi="Cambria" w:cs="Palatino Linotype"/>
          <w:bCs/>
          <w:color w:val="auto"/>
          <w:lang w:val="pl"/>
        </w:rPr>
        <w:t xml:space="preserve">Nadzwyczajne Walne Zgromadzenie LEGIMI S.A., </w:t>
      </w:r>
      <w:r w:rsidRPr="000E5847">
        <w:rPr>
          <w:rFonts w:ascii="Cambria" w:hAnsi="Cambria"/>
        </w:rPr>
        <w:t>powołuje pana Andrzeja Wojciecha Soczka, legitymującego się numerem PESEL 62081503799, do pełnienia funkcji Przewodniczącego Rady Nadzorczej na kolejną kadencję</w:t>
      </w:r>
      <w:r>
        <w:rPr>
          <w:rFonts w:ascii="Cambria" w:hAnsi="Cambria"/>
        </w:rPr>
        <w:t>.</w:t>
      </w:r>
      <w:r w:rsidRPr="004E6E52">
        <w:rPr>
          <w:rFonts w:ascii="Cambria" w:eastAsia="Palatino Linotype" w:hAnsi="Cambria" w:cs="Palatino Linotype"/>
          <w:bCs/>
          <w:color w:val="auto"/>
          <w:lang w:val="pl"/>
        </w:rPr>
        <w:t xml:space="preserve"> </w:t>
      </w:r>
    </w:p>
    <w:p w14:paraId="2BB2D03F" w14:textId="77777777" w:rsidR="006F537B" w:rsidRPr="00BA45D6" w:rsidRDefault="006F537B" w:rsidP="006F537B">
      <w:pPr>
        <w:jc w:val="both"/>
        <w:rPr>
          <w:rFonts w:ascii="Cambria" w:hAnsi="Cambria"/>
          <w:bCs/>
          <w:i/>
          <w:color w:val="auto"/>
          <w:sz w:val="16"/>
        </w:rPr>
      </w:pPr>
      <w:r w:rsidRPr="004E6E52">
        <w:rPr>
          <w:rFonts w:ascii="Cambria" w:eastAsia="Palatino Linotype" w:hAnsi="Cambria" w:cs="Palatino Linotype"/>
          <w:bCs/>
          <w:color w:val="auto"/>
          <w:lang w:val="pl"/>
        </w:rPr>
        <w:t>2. Uchwała wchodzi w życie z dniem jej podjęcia.</w:t>
      </w:r>
      <w:r w:rsidRPr="00BA45D6">
        <w:rPr>
          <w:rFonts w:ascii="Cambria" w:eastAsia="Palatino Linotype" w:hAnsi="Cambria" w:cs="Palatino Linotype"/>
          <w:bCs/>
          <w:color w:val="auto"/>
        </w:rPr>
        <w:t xml:space="preserve"> </w:t>
      </w:r>
    </w:p>
    <w:p w14:paraId="16A1E012" w14:textId="7699A626" w:rsidR="00793601" w:rsidRPr="00793601" w:rsidRDefault="00793601" w:rsidP="00793601">
      <w:pPr>
        <w:pStyle w:val="Default"/>
        <w:jc w:val="both"/>
        <w:rPr>
          <w:rFonts w:ascii="Cambria" w:hAnsi="Cambria"/>
          <w:sz w:val="22"/>
          <w:szCs w:val="22"/>
        </w:rPr>
      </w:pPr>
      <w:r w:rsidRPr="00793601">
        <w:rPr>
          <w:rFonts w:ascii="Cambria" w:hAnsi="Cambria"/>
          <w:b/>
          <w:bCs/>
          <w:sz w:val="22"/>
          <w:szCs w:val="22"/>
        </w:rPr>
        <w:t xml:space="preserve">Uzasadnienie Zarządu Spółki do projektu uchwały nr </w:t>
      </w:r>
      <w:r>
        <w:rPr>
          <w:rFonts w:ascii="Cambria" w:hAnsi="Cambria"/>
          <w:b/>
          <w:bCs/>
          <w:sz w:val="22"/>
          <w:szCs w:val="22"/>
        </w:rPr>
        <w:t>5</w:t>
      </w:r>
      <w:r w:rsidRPr="00793601">
        <w:rPr>
          <w:rFonts w:ascii="Cambria" w:hAnsi="Cambria"/>
          <w:b/>
          <w:bCs/>
          <w:sz w:val="22"/>
          <w:szCs w:val="22"/>
        </w:rPr>
        <w:t xml:space="preserve">: </w:t>
      </w:r>
    </w:p>
    <w:p w14:paraId="183AC12E" w14:textId="33F30CDF" w:rsidR="006F537B" w:rsidRPr="00360008" w:rsidRDefault="00AE1EAF" w:rsidP="00360008">
      <w:pPr>
        <w:spacing w:after="112"/>
        <w:jc w:val="both"/>
        <w:rPr>
          <w:rFonts w:ascii="Cambria" w:hAnsi="Cambria"/>
          <w:color w:val="auto"/>
        </w:rPr>
      </w:pPr>
      <w:r>
        <w:rPr>
          <w:rFonts w:ascii="Cambria" w:hAnsi="Cambria" w:cs="Arial"/>
        </w:rPr>
        <w:t>Andrzej Soczek posiada</w:t>
      </w:r>
      <w:r w:rsidR="00424D40">
        <w:rPr>
          <w:rFonts w:ascii="Cambria" w:hAnsi="Cambria" w:cs="Arial"/>
        </w:rPr>
        <w:t xml:space="preserve"> odpowiednie kwalifikacje i doświadczenie do pełnienia funkcji Przewodniczącego Rady Nadzorczej oraz szeroką wiedzę na temat funkcjonowania Spółki, którą uzyskał chociażby przy sprawowaniu tej funkcji w poprzedniej kadencji. Istotne procesy zachodzące w Spółce związane m.in. z ubieganiem się o dopuszczenie jej akcji do alternatywnego systemu obrotu również przemawiają za zachowaniem ciągłości sprawowania nadzoru nad Spółką i niepodejmowaniem niepotrzebnych zmian personalnych w tym zakresie.</w:t>
      </w:r>
      <w:r w:rsidR="00424D40" w:rsidRPr="00424D40">
        <w:rPr>
          <w:rFonts w:ascii="Cambria" w:hAnsi="Cambria" w:cs="Arial"/>
        </w:rPr>
        <w:t xml:space="preserve"> </w:t>
      </w:r>
      <w:r w:rsidR="00424D40">
        <w:rPr>
          <w:rFonts w:ascii="Cambria" w:hAnsi="Cambria" w:cs="Arial"/>
        </w:rPr>
        <w:t xml:space="preserve">W związku z tym powołanie Andrzeja Soczka na Przewodniczącego Rady Nadzorczej na kolejną kadencję zapewni stabilną kontynuację procesu nadzoru nad działalnością Spółki.  </w:t>
      </w:r>
    </w:p>
    <w:p w14:paraId="620C4466" w14:textId="77777777" w:rsidR="00360008" w:rsidRDefault="00360008" w:rsidP="006F537B">
      <w:pPr>
        <w:spacing w:after="0"/>
        <w:jc w:val="center"/>
        <w:rPr>
          <w:rFonts w:ascii="Cambria" w:hAnsi="Cambria"/>
          <w:b/>
          <w:bCs/>
          <w:color w:val="auto"/>
          <w:lang w:val="pl"/>
        </w:rPr>
      </w:pPr>
    </w:p>
    <w:p w14:paraId="2111CD3E" w14:textId="351E2F60" w:rsidR="006F537B" w:rsidRPr="004E6E52" w:rsidRDefault="006F537B" w:rsidP="006F537B">
      <w:pPr>
        <w:spacing w:after="0"/>
        <w:jc w:val="center"/>
        <w:rPr>
          <w:rFonts w:ascii="Cambria" w:hAnsi="Cambria"/>
          <w:b/>
          <w:bCs/>
          <w:color w:val="auto"/>
          <w:lang w:val="pl"/>
        </w:rPr>
      </w:pPr>
      <w:r w:rsidRPr="004E6E52">
        <w:rPr>
          <w:rFonts w:ascii="Cambria" w:hAnsi="Cambria"/>
          <w:b/>
          <w:bCs/>
          <w:color w:val="auto"/>
          <w:lang w:val="pl"/>
        </w:rPr>
        <w:t>Uchwała nr 6</w:t>
      </w:r>
    </w:p>
    <w:p w14:paraId="42FB7A99" w14:textId="77777777" w:rsidR="006F537B" w:rsidRPr="004E6E52" w:rsidRDefault="006F537B" w:rsidP="006F537B">
      <w:pPr>
        <w:spacing w:after="0"/>
        <w:jc w:val="center"/>
        <w:rPr>
          <w:rFonts w:ascii="Cambria" w:hAnsi="Cambria"/>
          <w:b/>
          <w:bCs/>
          <w:color w:val="auto"/>
          <w:lang w:val="pl"/>
        </w:rPr>
      </w:pPr>
      <w:r>
        <w:rPr>
          <w:rFonts w:ascii="Cambria" w:hAnsi="Cambria"/>
          <w:b/>
          <w:bCs/>
          <w:color w:val="auto"/>
          <w:lang w:val="pl"/>
        </w:rPr>
        <w:t>Nadzwyczajnego</w:t>
      </w:r>
      <w:r w:rsidRPr="004E6E52">
        <w:rPr>
          <w:rFonts w:ascii="Cambria" w:hAnsi="Cambria"/>
          <w:b/>
          <w:bCs/>
          <w:color w:val="auto"/>
          <w:lang w:val="pl"/>
        </w:rPr>
        <w:t xml:space="preserve"> Walnego Zgromadzenia</w:t>
      </w:r>
    </w:p>
    <w:p w14:paraId="449B0677" w14:textId="77777777" w:rsidR="006F537B" w:rsidRPr="004E6E52" w:rsidRDefault="006F537B" w:rsidP="006F537B">
      <w:pPr>
        <w:spacing w:after="0"/>
        <w:jc w:val="center"/>
        <w:rPr>
          <w:rFonts w:ascii="Cambria" w:hAnsi="Cambria"/>
          <w:b/>
          <w:bCs/>
          <w:color w:val="auto"/>
          <w:lang w:val="pl"/>
        </w:rPr>
      </w:pPr>
      <w:r w:rsidRPr="004E6E52">
        <w:rPr>
          <w:rFonts w:ascii="Cambria" w:hAnsi="Cambria"/>
          <w:b/>
          <w:bCs/>
          <w:color w:val="auto"/>
          <w:lang w:val="pl"/>
        </w:rPr>
        <w:t>spółki pod firmą:</w:t>
      </w:r>
    </w:p>
    <w:p w14:paraId="15E50748" w14:textId="77777777" w:rsidR="00360008" w:rsidRPr="004E6E52" w:rsidRDefault="00360008" w:rsidP="00360008">
      <w:pPr>
        <w:spacing w:after="0"/>
        <w:jc w:val="center"/>
        <w:rPr>
          <w:rFonts w:ascii="Cambria" w:hAnsi="Cambria"/>
          <w:b/>
          <w:bCs/>
          <w:color w:val="auto"/>
          <w:lang w:val="pl"/>
        </w:rPr>
      </w:pPr>
      <w:r w:rsidRPr="004E6E52">
        <w:rPr>
          <w:rFonts w:ascii="Cambria" w:hAnsi="Cambria"/>
          <w:b/>
          <w:bCs/>
          <w:color w:val="auto"/>
          <w:lang w:val="pl"/>
        </w:rPr>
        <w:t xml:space="preserve">LEGIMI </w:t>
      </w:r>
      <w:r>
        <w:rPr>
          <w:rFonts w:ascii="Cambria" w:hAnsi="Cambria"/>
          <w:b/>
          <w:bCs/>
          <w:color w:val="auto"/>
          <w:lang w:val="pl"/>
        </w:rPr>
        <w:t>spółka</w:t>
      </w:r>
      <w:r w:rsidRPr="004E6E52">
        <w:rPr>
          <w:rFonts w:ascii="Cambria" w:hAnsi="Cambria"/>
          <w:b/>
          <w:bCs/>
          <w:color w:val="auto"/>
          <w:lang w:val="pl"/>
        </w:rPr>
        <w:t xml:space="preserve"> </w:t>
      </w:r>
      <w:r>
        <w:rPr>
          <w:rFonts w:ascii="Cambria" w:hAnsi="Cambria"/>
          <w:b/>
          <w:bCs/>
          <w:color w:val="auto"/>
          <w:lang w:val="pl"/>
        </w:rPr>
        <w:t>akcyjna</w:t>
      </w:r>
    </w:p>
    <w:p w14:paraId="4D5D9855" w14:textId="77777777" w:rsidR="006F537B" w:rsidRPr="004E6E52" w:rsidRDefault="006F537B" w:rsidP="006F537B">
      <w:pPr>
        <w:spacing w:after="0"/>
        <w:jc w:val="center"/>
        <w:rPr>
          <w:rFonts w:ascii="Cambria" w:hAnsi="Cambria"/>
          <w:b/>
          <w:bCs/>
          <w:color w:val="auto"/>
          <w:lang w:val="pl"/>
        </w:rPr>
      </w:pPr>
      <w:r w:rsidRPr="004E6E52">
        <w:rPr>
          <w:rFonts w:ascii="Cambria" w:hAnsi="Cambria"/>
          <w:b/>
          <w:bCs/>
          <w:color w:val="auto"/>
          <w:lang w:val="pl"/>
        </w:rPr>
        <w:t xml:space="preserve">z dnia </w:t>
      </w:r>
      <w:r>
        <w:rPr>
          <w:rFonts w:ascii="Cambria" w:hAnsi="Cambria"/>
          <w:b/>
          <w:bCs/>
          <w:color w:val="auto"/>
          <w:lang w:val="pl"/>
        </w:rPr>
        <w:t>4 grudnia</w:t>
      </w:r>
      <w:r w:rsidRPr="004E6E52">
        <w:rPr>
          <w:rFonts w:ascii="Cambria" w:hAnsi="Cambria"/>
          <w:b/>
          <w:bCs/>
          <w:color w:val="auto"/>
          <w:lang w:val="pl"/>
        </w:rPr>
        <w:t xml:space="preserve"> 2020 r.</w:t>
      </w:r>
    </w:p>
    <w:p w14:paraId="1AA9D76A" w14:textId="77777777" w:rsidR="006F537B" w:rsidRDefault="006F537B" w:rsidP="006F537B">
      <w:pPr>
        <w:spacing w:after="0"/>
        <w:rPr>
          <w:rFonts w:ascii="Cambria" w:hAnsi="Cambria"/>
          <w:b/>
          <w:bCs/>
          <w:color w:val="auto"/>
          <w:lang w:val="pl"/>
        </w:rPr>
      </w:pPr>
      <w:r w:rsidRPr="000E5847">
        <w:rPr>
          <w:rFonts w:ascii="Cambria" w:hAnsi="Cambria"/>
          <w:b/>
          <w:bCs/>
          <w:color w:val="auto"/>
          <w:lang w:val="pl"/>
        </w:rPr>
        <w:t>w sprawie powołania Krzysztofa Bełecha na Wiceprzewodniczącego Rady Nadzorczej</w:t>
      </w:r>
    </w:p>
    <w:p w14:paraId="00B9AB85" w14:textId="77777777" w:rsidR="006F537B" w:rsidRDefault="006F537B" w:rsidP="006F537B">
      <w:pPr>
        <w:spacing w:after="0"/>
        <w:rPr>
          <w:rFonts w:ascii="Cambria" w:hAnsi="Cambria"/>
          <w:color w:val="auto"/>
          <w:lang w:val="pl"/>
        </w:rPr>
      </w:pPr>
    </w:p>
    <w:p w14:paraId="6DF5AEA8" w14:textId="77777777" w:rsidR="006F537B" w:rsidRPr="000E5847" w:rsidRDefault="006F537B" w:rsidP="006F537B">
      <w:pPr>
        <w:spacing w:after="0"/>
        <w:jc w:val="both"/>
        <w:rPr>
          <w:rFonts w:ascii="Cambria" w:hAnsi="Cambria"/>
          <w:color w:val="auto"/>
        </w:rPr>
      </w:pPr>
      <w:r w:rsidRPr="000E5847">
        <w:rPr>
          <w:rFonts w:ascii="Cambria" w:hAnsi="Cambria"/>
          <w:color w:val="auto"/>
          <w:lang w:val="pl"/>
        </w:rPr>
        <w:t>1. Nadzwyczajne Walne Zgromadzenie Spółki powołuje pana Krzysztofa Mariusza Bełecha, legitymującego się numerem PESEL 70050601773, do pełnienia funkcji Wiceprzewodniczącego Rady Nadzorczej na kolejną kadencję.</w:t>
      </w:r>
    </w:p>
    <w:p w14:paraId="053A5CB8" w14:textId="77777777" w:rsidR="006F537B" w:rsidRPr="00BA45D6" w:rsidRDefault="006F537B" w:rsidP="006F537B">
      <w:pPr>
        <w:spacing w:after="0"/>
        <w:jc w:val="both"/>
        <w:rPr>
          <w:rFonts w:ascii="Cambria" w:hAnsi="Cambria"/>
          <w:color w:val="auto"/>
        </w:rPr>
      </w:pPr>
      <w:r w:rsidRPr="004E6E52">
        <w:rPr>
          <w:rFonts w:ascii="Cambria" w:hAnsi="Cambria"/>
          <w:color w:val="auto"/>
          <w:lang w:val="pl"/>
        </w:rPr>
        <w:t>2. Uchwała wchodzi w życie z dniem jej podjęcia.</w:t>
      </w:r>
    </w:p>
    <w:p w14:paraId="49807294" w14:textId="0E418701" w:rsidR="006F537B" w:rsidRDefault="006F537B" w:rsidP="006F537B">
      <w:pPr>
        <w:spacing w:after="136"/>
        <w:rPr>
          <w:rFonts w:ascii="Cambria" w:hAnsi="Cambria"/>
          <w:color w:val="auto"/>
        </w:rPr>
      </w:pPr>
    </w:p>
    <w:p w14:paraId="3CF599E8" w14:textId="77777777" w:rsidR="00360008" w:rsidRPr="006D34D0" w:rsidRDefault="00360008" w:rsidP="006F537B">
      <w:pPr>
        <w:spacing w:after="136"/>
        <w:rPr>
          <w:rFonts w:ascii="Cambria" w:hAnsi="Cambria"/>
          <w:color w:val="auto"/>
        </w:rPr>
      </w:pPr>
    </w:p>
    <w:p w14:paraId="72A6892E" w14:textId="2E42C50E" w:rsidR="00424D40" w:rsidRPr="00793601" w:rsidRDefault="00424D40" w:rsidP="00424D40">
      <w:pPr>
        <w:pStyle w:val="Default"/>
        <w:jc w:val="both"/>
        <w:rPr>
          <w:rFonts w:ascii="Cambria" w:hAnsi="Cambria"/>
          <w:sz w:val="22"/>
          <w:szCs w:val="22"/>
        </w:rPr>
      </w:pPr>
      <w:r w:rsidRPr="00793601">
        <w:rPr>
          <w:rFonts w:ascii="Cambria" w:hAnsi="Cambria"/>
          <w:b/>
          <w:bCs/>
          <w:sz w:val="22"/>
          <w:szCs w:val="22"/>
        </w:rPr>
        <w:lastRenderedPageBreak/>
        <w:t xml:space="preserve">Uzasadnienie Zarządu Spółki do projektu uchwały nr </w:t>
      </w:r>
      <w:r w:rsidR="00843280">
        <w:rPr>
          <w:rFonts w:ascii="Cambria" w:hAnsi="Cambria"/>
          <w:b/>
          <w:bCs/>
          <w:sz w:val="22"/>
          <w:szCs w:val="22"/>
        </w:rPr>
        <w:t>6</w:t>
      </w:r>
      <w:r w:rsidRPr="00793601">
        <w:rPr>
          <w:rFonts w:ascii="Cambria" w:hAnsi="Cambria"/>
          <w:b/>
          <w:bCs/>
          <w:sz w:val="22"/>
          <w:szCs w:val="22"/>
        </w:rPr>
        <w:t xml:space="preserve">: </w:t>
      </w:r>
    </w:p>
    <w:p w14:paraId="547D14BD" w14:textId="2548108E" w:rsidR="006F537B" w:rsidRPr="00B428BF" w:rsidRDefault="00424D40" w:rsidP="00B428BF">
      <w:pPr>
        <w:spacing w:after="112"/>
        <w:jc w:val="both"/>
        <w:rPr>
          <w:rFonts w:ascii="Cambria" w:hAnsi="Cambria"/>
          <w:color w:val="auto"/>
        </w:rPr>
      </w:pPr>
      <w:r>
        <w:rPr>
          <w:rFonts w:ascii="Cambria" w:hAnsi="Cambria" w:cs="Arial"/>
        </w:rPr>
        <w:t>Krzysztof Bełech posiada odpowiednie kwalifikacje i doświadczenie do pełnienia funkcji Wiceprzewodniczącego Rady Nadzorczej oraz szeroką wiedzę na temat funkcjonowania Spółki, którą uzyskał chociażby przy sprawowaniu tej funkcji w poprzedniej kadencji. Istotne procesy zachodzące w Spółce związane m.in. z ubieganiem się o dopuszczenie jej akcji do alternatywnego systemu obrotu również przemawiają za zachowaniem ciągłości sprawowania nadzoru nad Spółką i niepodejmowaniem niepotrzebnych zmian personalnych w tym zakresie.</w:t>
      </w:r>
      <w:r w:rsidRPr="00424D40">
        <w:rPr>
          <w:rFonts w:ascii="Cambria" w:hAnsi="Cambria" w:cs="Arial"/>
        </w:rPr>
        <w:t xml:space="preserve"> </w:t>
      </w:r>
      <w:r>
        <w:rPr>
          <w:rFonts w:ascii="Cambria" w:hAnsi="Cambria" w:cs="Arial"/>
        </w:rPr>
        <w:t xml:space="preserve">W związku z tym powołanie </w:t>
      </w:r>
      <w:r w:rsidR="00843280">
        <w:rPr>
          <w:rFonts w:ascii="Cambria" w:hAnsi="Cambria" w:cs="Arial"/>
        </w:rPr>
        <w:t>Krzysztofa Bełecha</w:t>
      </w:r>
      <w:r>
        <w:rPr>
          <w:rFonts w:ascii="Cambria" w:hAnsi="Cambria" w:cs="Arial"/>
        </w:rPr>
        <w:t xml:space="preserve"> na </w:t>
      </w:r>
      <w:r w:rsidR="00843280">
        <w:rPr>
          <w:rFonts w:ascii="Cambria" w:hAnsi="Cambria" w:cs="Arial"/>
        </w:rPr>
        <w:t>Wicep</w:t>
      </w:r>
      <w:r>
        <w:rPr>
          <w:rFonts w:ascii="Cambria" w:hAnsi="Cambria" w:cs="Arial"/>
        </w:rPr>
        <w:t xml:space="preserve">rzewodniczącego Rady Nadzorczej na kolejną kadencję zapewni stabilną kontynuację procesu nadzoru nad działalnością Spółki.  </w:t>
      </w:r>
    </w:p>
    <w:p w14:paraId="31F4FB62" w14:textId="77777777" w:rsidR="00360008" w:rsidRDefault="00360008" w:rsidP="006F537B">
      <w:pPr>
        <w:spacing w:after="0"/>
        <w:jc w:val="center"/>
        <w:rPr>
          <w:rFonts w:ascii="Cambria" w:hAnsi="Cambria"/>
          <w:b/>
          <w:bCs/>
          <w:color w:val="auto"/>
          <w:lang w:val="pl"/>
        </w:rPr>
      </w:pPr>
    </w:p>
    <w:p w14:paraId="5D91748B" w14:textId="3483738F" w:rsidR="006F537B" w:rsidRPr="004E6E52" w:rsidRDefault="006F537B" w:rsidP="006F537B">
      <w:pPr>
        <w:spacing w:after="0"/>
        <w:jc w:val="center"/>
        <w:rPr>
          <w:rFonts w:ascii="Cambria" w:hAnsi="Cambria"/>
          <w:b/>
          <w:bCs/>
          <w:color w:val="auto"/>
          <w:lang w:val="pl"/>
        </w:rPr>
      </w:pPr>
      <w:r w:rsidRPr="004E6E52">
        <w:rPr>
          <w:rFonts w:ascii="Cambria" w:hAnsi="Cambria"/>
          <w:b/>
          <w:bCs/>
          <w:color w:val="auto"/>
          <w:lang w:val="pl"/>
        </w:rPr>
        <w:t>Uchwała nr 7</w:t>
      </w:r>
    </w:p>
    <w:p w14:paraId="3030E931" w14:textId="77777777" w:rsidR="006F537B" w:rsidRPr="004E6E52" w:rsidRDefault="006F537B" w:rsidP="006F537B">
      <w:pPr>
        <w:spacing w:after="0"/>
        <w:jc w:val="center"/>
        <w:rPr>
          <w:rFonts w:ascii="Cambria" w:hAnsi="Cambria"/>
          <w:b/>
          <w:bCs/>
          <w:color w:val="auto"/>
          <w:lang w:val="pl"/>
        </w:rPr>
      </w:pPr>
      <w:r>
        <w:rPr>
          <w:rFonts w:ascii="Cambria" w:hAnsi="Cambria"/>
          <w:b/>
          <w:bCs/>
          <w:color w:val="auto"/>
          <w:lang w:val="pl"/>
        </w:rPr>
        <w:t>Nadzwyczajnego</w:t>
      </w:r>
      <w:r w:rsidRPr="004E6E52">
        <w:rPr>
          <w:rFonts w:ascii="Cambria" w:hAnsi="Cambria"/>
          <w:b/>
          <w:bCs/>
          <w:color w:val="auto"/>
          <w:lang w:val="pl"/>
        </w:rPr>
        <w:t xml:space="preserve"> Walnego Zgromadzenia</w:t>
      </w:r>
    </w:p>
    <w:p w14:paraId="5F6EB778" w14:textId="77777777" w:rsidR="006F537B" w:rsidRPr="004E6E52" w:rsidRDefault="006F537B" w:rsidP="006F537B">
      <w:pPr>
        <w:spacing w:after="0"/>
        <w:jc w:val="center"/>
        <w:rPr>
          <w:rFonts w:ascii="Cambria" w:hAnsi="Cambria"/>
          <w:b/>
          <w:bCs/>
          <w:color w:val="auto"/>
          <w:lang w:val="pl"/>
        </w:rPr>
      </w:pPr>
      <w:r w:rsidRPr="004E6E52">
        <w:rPr>
          <w:rFonts w:ascii="Cambria" w:hAnsi="Cambria"/>
          <w:b/>
          <w:bCs/>
          <w:color w:val="auto"/>
          <w:lang w:val="pl"/>
        </w:rPr>
        <w:t>spółki pod firmą:</w:t>
      </w:r>
    </w:p>
    <w:p w14:paraId="4BEE7400" w14:textId="77777777" w:rsidR="00360008" w:rsidRPr="004E6E52" w:rsidRDefault="00360008" w:rsidP="00360008">
      <w:pPr>
        <w:spacing w:after="0"/>
        <w:jc w:val="center"/>
        <w:rPr>
          <w:rFonts w:ascii="Cambria" w:hAnsi="Cambria"/>
          <w:b/>
          <w:bCs/>
          <w:color w:val="auto"/>
          <w:lang w:val="pl"/>
        </w:rPr>
      </w:pPr>
      <w:r w:rsidRPr="004E6E52">
        <w:rPr>
          <w:rFonts w:ascii="Cambria" w:hAnsi="Cambria"/>
          <w:b/>
          <w:bCs/>
          <w:color w:val="auto"/>
          <w:lang w:val="pl"/>
        </w:rPr>
        <w:t xml:space="preserve">LEGIMI </w:t>
      </w:r>
      <w:r>
        <w:rPr>
          <w:rFonts w:ascii="Cambria" w:hAnsi="Cambria"/>
          <w:b/>
          <w:bCs/>
          <w:color w:val="auto"/>
          <w:lang w:val="pl"/>
        </w:rPr>
        <w:t>spółka</w:t>
      </w:r>
      <w:r w:rsidRPr="004E6E52">
        <w:rPr>
          <w:rFonts w:ascii="Cambria" w:hAnsi="Cambria"/>
          <w:b/>
          <w:bCs/>
          <w:color w:val="auto"/>
          <w:lang w:val="pl"/>
        </w:rPr>
        <w:t xml:space="preserve"> </w:t>
      </w:r>
      <w:r>
        <w:rPr>
          <w:rFonts w:ascii="Cambria" w:hAnsi="Cambria"/>
          <w:b/>
          <w:bCs/>
          <w:color w:val="auto"/>
          <w:lang w:val="pl"/>
        </w:rPr>
        <w:t>akcyjna</w:t>
      </w:r>
    </w:p>
    <w:p w14:paraId="3E421520" w14:textId="77777777" w:rsidR="006F537B" w:rsidRPr="004E6E52" w:rsidRDefault="006F537B" w:rsidP="006F537B">
      <w:pPr>
        <w:spacing w:after="0"/>
        <w:jc w:val="center"/>
        <w:rPr>
          <w:rFonts w:ascii="Cambria" w:hAnsi="Cambria"/>
          <w:b/>
          <w:bCs/>
          <w:color w:val="auto"/>
          <w:lang w:val="pl"/>
        </w:rPr>
      </w:pPr>
      <w:r w:rsidRPr="004E6E52">
        <w:rPr>
          <w:rFonts w:ascii="Cambria" w:hAnsi="Cambria"/>
          <w:b/>
          <w:bCs/>
          <w:color w:val="auto"/>
          <w:lang w:val="pl"/>
        </w:rPr>
        <w:t xml:space="preserve">z dnia </w:t>
      </w:r>
      <w:r>
        <w:rPr>
          <w:rFonts w:ascii="Cambria" w:hAnsi="Cambria"/>
          <w:b/>
          <w:bCs/>
          <w:color w:val="auto"/>
          <w:lang w:val="pl"/>
        </w:rPr>
        <w:t>4 grudnia</w:t>
      </w:r>
      <w:r w:rsidRPr="004E6E52">
        <w:rPr>
          <w:rFonts w:ascii="Cambria" w:hAnsi="Cambria"/>
          <w:b/>
          <w:bCs/>
          <w:color w:val="auto"/>
          <w:lang w:val="pl"/>
        </w:rPr>
        <w:t xml:space="preserve"> 2020 r.</w:t>
      </w:r>
    </w:p>
    <w:p w14:paraId="08313875" w14:textId="77777777" w:rsidR="006F537B" w:rsidRDefault="006F537B" w:rsidP="006F537B">
      <w:pPr>
        <w:spacing w:after="81"/>
        <w:jc w:val="center"/>
        <w:rPr>
          <w:rFonts w:ascii="Cambria" w:hAnsi="Cambria"/>
          <w:b/>
          <w:bCs/>
          <w:color w:val="auto"/>
          <w:lang w:val="pl"/>
        </w:rPr>
      </w:pPr>
      <w:r w:rsidRPr="000E5847">
        <w:rPr>
          <w:rFonts w:ascii="Cambria" w:hAnsi="Cambria"/>
          <w:b/>
          <w:bCs/>
          <w:color w:val="auto"/>
          <w:lang w:val="pl"/>
        </w:rPr>
        <w:t>w sprawie powołania Bartłomieja Goli na Członka Rady Nadzorczej</w:t>
      </w:r>
    </w:p>
    <w:p w14:paraId="634F8D16" w14:textId="77777777" w:rsidR="006F537B" w:rsidRDefault="006F537B" w:rsidP="006F537B">
      <w:pPr>
        <w:spacing w:after="81"/>
        <w:rPr>
          <w:rFonts w:ascii="Cambria" w:hAnsi="Cambria"/>
          <w:b/>
          <w:bCs/>
          <w:color w:val="auto"/>
          <w:lang w:val="pl"/>
        </w:rPr>
      </w:pPr>
    </w:p>
    <w:p w14:paraId="7DE461C0" w14:textId="77777777" w:rsidR="006F537B" w:rsidRPr="000E5847" w:rsidRDefault="006F537B" w:rsidP="006F537B">
      <w:pPr>
        <w:spacing w:after="81"/>
        <w:jc w:val="both"/>
        <w:rPr>
          <w:rFonts w:ascii="Cambria" w:hAnsi="Cambria"/>
          <w:color w:val="auto"/>
        </w:rPr>
      </w:pPr>
      <w:r w:rsidRPr="000E5847">
        <w:rPr>
          <w:rFonts w:ascii="Cambria" w:hAnsi="Cambria"/>
          <w:color w:val="auto"/>
          <w:lang w:val="pl"/>
        </w:rPr>
        <w:t>1. Nadzwyczajne Walne Zgromadzenie Spółki powołuje pana Bartłomieja Włodzimierza Golę, legitymującego się numerem PESEL 73022801117, do pełnienia funkcji Członka Rady Nadzorczej na kolejną kadencję.</w:t>
      </w:r>
    </w:p>
    <w:p w14:paraId="3D86FE02" w14:textId="77777777" w:rsidR="006F537B" w:rsidRPr="00BA45D6" w:rsidRDefault="006F537B" w:rsidP="006F537B">
      <w:pPr>
        <w:spacing w:after="81"/>
        <w:jc w:val="both"/>
        <w:rPr>
          <w:rFonts w:ascii="Cambria" w:hAnsi="Cambria"/>
          <w:color w:val="auto"/>
        </w:rPr>
      </w:pPr>
      <w:r w:rsidRPr="004E6E52">
        <w:rPr>
          <w:rFonts w:ascii="Cambria" w:hAnsi="Cambria"/>
          <w:color w:val="auto"/>
          <w:lang w:val="pl"/>
        </w:rPr>
        <w:t>2. Uchwała wchodzi w życie z dniem jej podjęcia.</w:t>
      </w:r>
    </w:p>
    <w:p w14:paraId="7ECB64EB" w14:textId="77777777" w:rsidR="006F537B" w:rsidRPr="006D34D0" w:rsidRDefault="006F537B" w:rsidP="006F537B">
      <w:pPr>
        <w:spacing w:after="112"/>
        <w:rPr>
          <w:rFonts w:ascii="Cambria" w:hAnsi="Cambria"/>
          <w:color w:val="auto"/>
        </w:rPr>
      </w:pPr>
    </w:p>
    <w:p w14:paraId="58AFD7CC" w14:textId="371DF575" w:rsidR="00B428BF" w:rsidRPr="00793601" w:rsidRDefault="00B428BF" w:rsidP="00B428BF">
      <w:pPr>
        <w:pStyle w:val="Default"/>
        <w:jc w:val="both"/>
        <w:rPr>
          <w:rFonts w:ascii="Cambria" w:hAnsi="Cambria"/>
          <w:sz w:val="22"/>
          <w:szCs w:val="22"/>
        </w:rPr>
      </w:pPr>
      <w:r w:rsidRPr="00793601">
        <w:rPr>
          <w:rFonts w:ascii="Cambria" w:hAnsi="Cambria"/>
          <w:b/>
          <w:bCs/>
          <w:sz w:val="22"/>
          <w:szCs w:val="22"/>
        </w:rPr>
        <w:t xml:space="preserve">Uzasadnienie Zarządu Spółki do projektu uchwały nr </w:t>
      </w:r>
      <w:r>
        <w:rPr>
          <w:rFonts w:ascii="Cambria" w:hAnsi="Cambria"/>
          <w:b/>
          <w:bCs/>
          <w:sz w:val="22"/>
          <w:szCs w:val="22"/>
        </w:rPr>
        <w:t>7</w:t>
      </w:r>
      <w:r w:rsidRPr="00793601">
        <w:rPr>
          <w:rFonts w:ascii="Cambria" w:hAnsi="Cambria"/>
          <w:b/>
          <w:bCs/>
          <w:sz w:val="22"/>
          <w:szCs w:val="22"/>
        </w:rPr>
        <w:t xml:space="preserve">: </w:t>
      </w:r>
    </w:p>
    <w:p w14:paraId="7BDEC30A" w14:textId="77777777" w:rsidR="00360008" w:rsidRDefault="00B428BF" w:rsidP="00360008">
      <w:pPr>
        <w:spacing w:after="112"/>
        <w:jc w:val="both"/>
        <w:rPr>
          <w:rFonts w:ascii="Cambria" w:hAnsi="Cambria"/>
          <w:color w:val="auto"/>
        </w:rPr>
      </w:pPr>
      <w:r>
        <w:rPr>
          <w:rFonts w:ascii="Cambria" w:hAnsi="Cambria" w:cs="Arial"/>
        </w:rPr>
        <w:t>Bartłomiej Gola posiada odpowiednie kwalifikacje i doświadczenie do pełnienia funkcji Członka Rady Nadzorczej oraz szeroką wiedzę na temat funkcjonowania Spółki, którą uzyskał chociażby przy sprawowaniu tej funkcji w poprzedniej kadencji. Istotne procesy zachodzące w Spółce związane m.in. z ubieganiem się o dopuszczenie jej akcji do alternatywnego systemu obrotu również przemawiają za zachowaniem ciągłości sprawowania nadzoru nad Spółką i niepodejmowaniem niepotrzebnych zmian personalnych w tym zakresie.</w:t>
      </w:r>
      <w:r w:rsidRPr="00424D40">
        <w:rPr>
          <w:rFonts w:ascii="Cambria" w:hAnsi="Cambria" w:cs="Arial"/>
        </w:rPr>
        <w:t xml:space="preserve"> </w:t>
      </w:r>
      <w:r>
        <w:rPr>
          <w:rFonts w:ascii="Cambria" w:hAnsi="Cambria" w:cs="Arial"/>
        </w:rPr>
        <w:t xml:space="preserve">W związku z tym powołanie Bartłomieja Goli na Członka Rady Nadzorczej na kolejną kadencję zapewni stabilną kontynuację procesu nadzoru nad działalnością Spółki. </w:t>
      </w:r>
    </w:p>
    <w:p w14:paraId="49B9320B" w14:textId="77777777" w:rsidR="00360008" w:rsidRDefault="00360008" w:rsidP="00360008">
      <w:pPr>
        <w:spacing w:after="112"/>
        <w:jc w:val="both"/>
        <w:rPr>
          <w:rFonts w:ascii="Cambria" w:hAnsi="Cambria"/>
          <w:color w:val="auto"/>
        </w:rPr>
      </w:pPr>
    </w:p>
    <w:p w14:paraId="78B397E2" w14:textId="2BED4D3F" w:rsidR="006F537B" w:rsidRPr="00360008" w:rsidRDefault="006F537B" w:rsidP="00360008">
      <w:pPr>
        <w:spacing w:after="112"/>
        <w:jc w:val="center"/>
        <w:rPr>
          <w:rFonts w:ascii="Cambria" w:hAnsi="Cambria"/>
          <w:color w:val="auto"/>
        </w:rPr>
      </w:pPr>
      <w:r w:rsidRPr="004E6E52">
        <w:rPr>
          <w:rFonts w:ascii="Cambria" w:hAnsi="Cambria"/>
          <w:b/>
          <w:bCs/>
          <w:color w:val="auto"/>
          <w:lang w:val="pl"/>
        </w:rPr>
        <w:t>Uchwała nr 8</w:t>
      </w:r>
    </w:p>
    <w:p w14:paraId="1CD6BBA1" w14:textId="77777777" w:rsidR="006F537B" w:rsidRPr="004E6E52" w:rsidRDefault="006F537B" w:rsidP="00360008">
      <w:pPr>
        <w:spacing w:after="0"/>
        <w:jc w:val="center"/>
        <w:rPr>
          <w:rFonts w:ascii="Cambria" w:hAnsi="Cambria"/>
          <w:b/>
          <w:bCs/>
          <w:color w:val="auto"/>
          <w:lang w:val="pl"/>
        </w:rPr>
      </w:pPr>
      <w:r>
        <w:rPr>
          <w:rFonts w:ascii="Cambria" w:hAnsi="Cambria"/>
          <w:b/>
          <w:bCs/>
          <w:color w:val="auto"/>
          <w:lang w:val="pl"/>
        </w:rPr>
        <w:t>Nadzwyczajnego</w:t>
      </w:r>
      <w:r w:rsidRPr="004E6E52">
        <w:rPr>
          <w:rFonts w:ascii="Cambria" w:hAnsi="Cambria"/>
          <w:b/>
          <w:bCs/>
          <w:color w:val="auto"/>
          <w:lang w:val="pl"/>
        </w:rPr>
        <w:t xml:space="preserve"> Walnego Zgromadzenia</w:t>
      </w:r>
    </w:p>
    <w:p w14:paraId="74E8D325" w14:textId="77777777" w:rsidR="006F537B" w:rsidRPr="004E6E52" w:rsidRDefault="006F537B" w:rsidP="00360008">
      <w:pPr>
        <w:spacing w:after="0"/>
        <w:jc w:val="center"/>
        <w:rPr>
          <w:rFonts w:ascii="Cambria" w:hAnsi="Cambria"/>
          <w:b/>
          <w:bCs/>
          <w:color w:val="auto"/>
          <w:lang w:val="pl"/>
        </w:rPr>
      </w:pPr>
      <w:r w:rsidRPr="004E6E52">
        <w:rPr>
          <w:rFonts w:ascii="Cambria" w:hAnsi="Cambria"/>
          <w:b/>
          <w:bCs/>
          <w:color w:val="auto"/>
          <w:lang w:val="pl"/>
        </w:rPr>
        <w:t>spółki pod firmą:</w:t>
      </w:r>
    </w:p>
    <w:p w14:paraId="1A87199E" w14:textId="77777777" w:rsidR="00360008" w:rsidRPr="004E6E52" w:rsidRDefault="00360008" w:rsidP="00360008">
      <w:pPr>
        <w:spacing w:after="0"/>
        <w:jc w:val="center"/>
        <w:rPr>
          <w:rFonts w:ascii="Cambria" w:hAnsi="Cambria"/>
          <w:b/>
          <w:bCs/>
          <w:color w:val="auto"/>
          <w:lang w:val="pl"/>
        </w:rPr>
      </w:pPr>
      <w:r w:rsidRPr="004E6E52">
        <w:rPr>
          <w:rFonts w:ascii="Cambria" w:hAnsi="Cambria"/>
          <w:b/>
          <w:bCs/>
          <w:color w:val="auto"/>
          <w:lang w:val="pl"/>
        </w:rPr>
        <w:t xml:space="preserve">LEGIMI </w:t>
      </w:r>
      <w:r>
        <w:rPr>
          <w:rFonts w:ascii="Cambria" w:hAnsi="Cambria"/>
          <w:b/>
          <w:bCs/>
          <w:color w:val="auto"/>
          <w:lang w:val="pl"/>
        </w:rPr>
        <w:t>spółka</w:t>
      </w:r>
      <w:r w:rsidRPr="004E6E52">
        <w:rPr>
          <w:rFonts w:ascii="Cambria" w:hAnsi="Cambria"/>
          <w:b/>
          <w:bCs/>
          <w:color w:val="auto"/>
          <w:lang w:val="pl"/>
        </w:rPr>
        <w:t xml:space="preserve"> </w:t>
      </w:r>
      <w:r>
        <w:rPr>
          <w:rFonts w:ascii="Cambria" w:hAnsi="Cambria"/>
          <w:b/>
          <w:bCs/>
          <w:color w:val="auto"/>
          <w:lang w:val="pl"/>
        </w:rPr>
        <w:t>akcyjna</w:t>
      </w:r>
    </w:p>
    <w:p w14:paraId="4D385457" w14:textId="77777777" w:rsidR="006F537B" w:rsidRPr="004E6E52" w:rsidRDefault="006F537B" w:rsidP="00360008">
      <w:pPr>
        <w:spacing w:after="0"/>
        <w:jc w:val="center"/>
        <w:rPr>
          <w:rFonts w:ascii="Cambria" w:hAnsi="Cambria"/>
          <w:b/>
          <w:bCs/>
          <w:color w:val="auto"/>
          <w:lang w:val="pl"/>
        </w:rPr>
      </w:pPr>
      <w:r w:rsidRPr="004E6E52">
        <w:rPr>
          <w:rFonts w:ascii="Cambria" w:hAnsi="Cambria"/>
          <w:b/>
          <w:bCs/>
          <w:color w:val="auto"/>
          <w:lang w:val="pl"/>
        </w:rPr>
        <w:t xml:space="preserve">z dnia </w:t>
      </w:r>
      <w:r>
        <w:rPr>
          <w:rFonts w:ascii="Cambria" w:hAnsi="Cambria"/>
          <w:b/>
          <w:bCs/>
          <w:color w:val="auto"/>
          <w:lang w:val="pl"/>
        </w:rPr>
        <w:t>4 grudnia</w:t>
      </w:r>
      <w:r w:rsidRPr="004E6E52">
        <w:rPr>
          <w:rFonts w:ascii="Cambria" w:hAnsi="Cambria"/>
          <w:b/>
          <w:bCs/>
          <w:color w:val="auto"/>
          <w:lang w:val="pl"/>
        </w:rPr>
        <w:t xml:space="preserve"> 2020 r.</w:t>
      </w:r>
    </w:p>
    <w:p w14:paraId="05086DF8" w14:textId="77777777" w:rsidR="006F537B" w:rsidRDefault="006F537B" w:rsidP="00360008">
      <w:pPr>
        <w:spacing w:after="0"/>
        <w:jc w:val="center"/>
        <w:rPr>
          <w:rFonts w:ascii="Cambria" w:hAnsi="Cambria"/>
          <w:b/>
          <w:bCs/>
          <w:color w:val="auto"/>
          <w:lang w:val="pl"/>
        </w:rPr>
      </w:pPr>
      <w:r w:rsidRPr="000E5847">
        <w:rPr>
          <w:rFonts w:ascii="Cambria" w:hAnsi="Cambria"/>
          <w:b/>
          <w:bCs/>
          <w:color w:val="auto"/>
          <w:lang w:val="pl"/>
        </w:rPr>
        <w:t>w sprawie powołania Georgiego Gruewa na Członka Rady Nadzorczej</w:t>
      </w:r>
    </w:p>
    <w:p w14:paraId="2F6F66D6" w14:textId="77777777" w:rsidR="006F537B" w:rsidRDefault="006F537B" w:rsidP="006F537B">
      <w:pPr>
        <w:spacing w:after="0"/>
        <w:rPr>
          <w:rFonts w:ascii="Cambria" w:hAnsi="Cambria"/>
          <w:b/>
          <w:bCs/>
          <w:color w:val="auto"/>
          <w:lang w:val="pl"/>
        </w:rPr>
      </w:pPr>
    </w:p>
    <w:p w14:paraId="5FC8EBDE" w14:textId="77777777" w:rsidR="006F537B" w:rsidRPr="000E5847" w:rsidRDefault="006F537B" w:rsidP="006F537B">
      <w:pPr>
        <w:spacing w:after="0"/>
        <w:jc w:val="both"/>
        <w:rPr>
          <w:rFonts w:ascii="Cambria" w:hAnsi="Cambria"/>
          <w:color w:val="auto"/>
        </w:rPr>
      </w:pPr>
      <w:r w:rsidRPr="000E5847">
        <w:rPr>
          <w:rFonts w:ascii="Cambria" w:hAnsi="Cambria"/>
          <w:color w:val="auto"/>
          <w:lang w:val="pl"/>
        </w:rPr>
        <w:t>1. Nadzwyczajne Walne Zgromadzenie Spółki powołuje pana Georgiego Georgijewa Gruewa, legitymującego się numerem PESEL 86071618799, do pełnienia funkcji Członka Rady Nadzorczej na kolejną kadencję.</w:t>
      </w:r>
    </w:p>
    <w:p w14:paraId="3A0D9278" w14:textId="77777777" w:rsidR="006F537B" w:rsidRPr="004E6E52" w:rsidRDefault="006F537B" w:rsidP="006F537B">
      <w:pPr>
        <w:spacing w:after="0"/>
        <w:rPr>
          <w:rFonts w:ascii="Cambria" w:hAnsi="Cambria"/>
          <w:color w:val="auto"/>
          <w:lang w:val="pl"/>
        </w:rPr>
      </w:pPr>
      <w:r w:rsidRPr="004E6E52">
        <w:rPr>
          <w:rFonts w:ascii="Cambria" w:hAnsi="Cambria"/>
          <w:color w:val="auto"/>
          <w:lang w:val="pl"/>
        </w:rPr>
        <w:t>2. Uchwała wchodzi w życie z dniem jej podjęcia.</w:t>
      </w:r>
    </w:p>
    <w:p w14:paraId="35B8D1DF" w14:textId="77777777" w:rsidR="006F537B" w:rsidRDefault="006F537B" w:rsidP="006F537B">
      <w:pPr>
        <w:spacing w:after="114"/>
        <w:ind w:left="-5" w:hanging="10"/>
        <w:jc w:val="both"/>
        <w:rPr>
          <w:rFonts w:ascii="Cambria" w:hAnsi="Cambria"/>
          <w:color w:val="auto"/>
        </w:rPr>
      </w:pPr>
    </w:p>
    <w:p w14:paraId="64F51E7A" w14:textId="5B696472" w:rsidR="00B428BF" w:rsidRPr="00793601" w:rsidRDefault="00B428BF" w:rsidP="00B428BF">
      <w:pPr>
        <w:pStyle w:val="Default"/>
        <w:jc w:val="both"/>
        <w:rPr>
          <w:rFonts w:ascii="Cambria" w:hAnsi="Cambria"/>
          <w:sz w:val="22"/>
          <w:szCs w:val="22"/>
        </w:rPr>
      </w:pPr>
      <w:r w:rsidRPr="00793601">
        <w:rPr>
          <w:rFonts w:ascii="Cambria" w:hAnsi="Cambria"/>
          <w:b/>
          <w:bCs/>
          <w:sz w:val="22"/>
          <w:szCs w:val="22"/>
        </w:rPr>
        <w:t xml:space="preserve">Uzasadnienie Zarządu Spółki do projektu uchwały nr </w:t>
      </w:r>
      <w:r>
        <w:rPr>
          <w:rFonts w:ascii="Cambria" w:hAnsi="Cambria"/>
          <w:b/>
          <w:bCs/>
          <w:sz w:val="22"/>
          <w:szCs w:val="22"/>
        </w:rPr>
        <w:t>8</w:t>
      </w:r>
      <w:r w:rsidRPr="00793601">
        <w:rPr>
          <w:rFonts w:ascii="Cambria" w:hAnsi="Cambria"/>
          <w:b/>
          <w:bCs/>
          <w:sz w:val="22"/>
          <w:szCs w:val="22"/>
        </w:rPr>
        <w:t xml:space="preserve">: </w:t>
      </w:r>
    </w:p>
    <w:p w14:paraId="1AB9A9B4" w14:textId="6E49B16E" w:rsidR="00B428BF" w:rsidRDefault="00B428BF" w:rsidP="00B428BF">
      <w:pPr>
        <w:spacing w:after="0"/>
        <w:jc w:val="both"/>
        <w:rPr>
          <w:rFonts w:ascii="Cambria" w:hAnsi="Cambria" w:cs="Arial"/>
        </w:rPr>
      </w:pPr>
      <w:r>
        <w:rPr>
          <w:rFonts w:ascii="Cambria" w:hAnsi="Cambria" w:cs="Arial"/>
        </w:rPr>
        <w:t xml:space="preserve">Georgi Gruew posiada odpowiednie kwalifikacje i doświadczenie do pełnienia funkcji Członka Rady Nadzorczej oraz szeroką wiedzę na temat funkcjonowania Spółki, którą uzyskał chociażby </w:t>
      </w:r>
      <w:r>
        <w:rPr>
          <w:rFonts w:ascii="Cambria" w:hAnsi="Cambria" w:cs="Arial"/>
        </w:rPr>
        <w:lastRenderedPageBreak/>
        <w:t>przy sprawowaniu tej funkcji w poprzedniej kadencji. Istotne procesy zachodzące w Spółce związane m.in. z ubieganiem się o dopuszczenie jej akcji do alternatywnego systemu obrotu również przemawiają za zachowaniem ciągłości sprawowania nadzoru nad Spółką i niepodejmowaniem niepotrzebnych zmian personalnych w tym zakresie.</w:t>
      </w:r>
      <w:r w:rsidRPr="00424D40">
        <w:rPr>
          <w:rFonts w:ascii="Cambria" w:hAnsi="Cambria" w:cs="Arial"/>
        </w:rPr>
        <w:t xml:space="preserve"> </w:t>
      </w:r>
      <w:r>
        <w:rPr>
          <w:rFonts w:ascii="Cambria" w:hAnsi="Cambria" w:cs="Arial"/>
        </w:rPr>
        <w:t xml:space="preserve">W związku z tym powołanie Georgiego Gruewa na Członka Rady Nadzorczej na kolejną kadencję zapewni stabilną kontynuację procesu nadzoru nad działalnością Spółki. </w:t>
      </w:r>
    </w:p>
    <w:p w14:paraId="040B7C66" w14:textId="77777777" w:rsidR="00B428BF" w:rsidRDefault="00B428BF" w:rsidP="00B428BF">
      <w:pPr>
        <w:spacing w:after="0"/>
        <w:ind w:left="52"/>
        <w:jc w:val="center"/>
        <w:rPr>
          <w:rFonts w:ascii="Cambria" w:hAnsi="Cambria" w:cs="Arial"/>
        </w:rPr>
      </w:pPr>
    </w:p>
    <w:p w14:paraId="29C1C036" w14:textId="5FB0286B" w:rsidR="006F537B" w:rsidRPr="004E6E52" w:rsidRDefault="006F537B" w:rsidP="00B428BF">
      <w:pPr>
        <w:spacing w:after="0"/>
        <w:ind w:left="52"/>
        <w:jc w:val="center"/>
        <w:rPr>
          <w:rFonts w:ascii="Cambria" w:eastAsia="Palatino Linotype" w:hAnsi="Cambria" w:cs="Palatino Linotype"/>
          <w:b/>
          <w:bCs/>
          <w:color w:val="auto"/>
          <w:lang w:val="pl"/>
        </w:rPr>
      </w:pPr>
      <w:r w:rsidRPr="004E6E52">
        <w:rPr>
          <w:rFonts w:ascii="Cambria" w:eastAsia="Palatino Linotype" w:hAnsi="Cambria" w:cs="Palatino Linotype"/>
          <w:b/>
          <w:bCs/>
          <w:color w:val="auto"/>
          <w:lang w:val="pl"/>
        </w:rPr>
        <w:t>Uchwała nr 9</w:t>
      </w:r>
    </w:p>
    <w:p w14:paraId="08F791C4" w14:textId="77777777" w:rsidR="006F537B" w:rsidRPr="004E6E52" w:rsidRDefault="006F537B" w:rsidP="006F537B">
      <w:pPr>
        <w:spacing w:after="0"/>
        <w:ind w:left="52"/>
        <w:jc w:val="center"/>
        <w:rPr>
          <w:rFonts w:ascii="Cambria" w:eastAsia="Palatino Linotype" w:hAnsi="Cambria" w:cs="Palatino Linotype"/>
          <w:b/>
          <w:bCs/>
          <w:color w:val="auto"/>
          <w:lang w:val="pl"/>
        </w:rPr>
      </w:pPr>
      <w:r>
        <w:rPr>
          <w:rFonts w:ascii="Cambria" w:eastAsia="Palatino Linotype" w:hAnsi="Cambria" w:cs="Palatino Linotype"/>
          <w:b/>
          <w:bCs/>
          <w:color w:val="auto"/>
          <w:lang w:val="pl"/>
        </w:rPr>
        <w:t>Nadzwyczajnego</w:t>
      </w:r>
      <w:r w:rsidRPr="004E6E52">
        <w:rPr>
          <w:rFonts w:ascii="Cambria" w:eastAsia="Palatino Linotype" w:hAnsi="Cambria" w:cs="Palatino Linotype"/>
          <w:b/>
          <w:bCs/>
          <w:color w:val="auto"/>
          <w:lang w:val="pl"/>
        </w:rPr>
        <w:t xml:space="preserve"> Walnego Zgromadzenia</w:t>
      </w:r>
    </w:p>
    <w:p w14:paraId="1C9FBDE2" w14:textId="77777777" w:rsidR="006F537B" w:rsidRPr="004E6E52" w:rsidRDefault="006F537B" w:rsidP="006F537B">
      <w:pPr>
        <w:spacing w:after="0"/>
        <w:ind w:left="52"/>
        <w:jc w:val="center"/>
        <w:rPr>
          <w:rFonts w:ascii="Cambria" w:eastAsia="Palatino Linotype" w:hAnsi="Cambria" w:cs="Palatino Linotype"/>
          <w:b/>
          <w:bCs/>
          <w:color w:val="auto"/>
          <w:lang w:val="pl"/>
        </w:rPr>
      </w:pPr>
      <w:r w:rsidRPr="004E6E52">
        <w:rPr>
          <w:rFonts w:ascii="Cambria" w:eastAsia="Palatino Linotype" w:hAnsi="Cambria" w:cs="Palatino Linotype"/>
          <w:b/>
          <w:bCs/>
          <w:color w:val="auto"/>
          <w:lang w:val="pl"/>
        </w:rPr>
        <w:t>spółki pod firmą:</w:t>
      </w:r>
    </w:p>
    <w:p w14:paraId="51D604E8" w14:textId="77777777" w:rsidR="00360008" w:rsidRPr="004E6E52" w:rsidRDefault="00360008" w:rsidP="00360008">
      <w:pPr>
        <w:spacing w:after="0"/>
        <w:jc w:val="center"/>
        <w:rPr>
          <w:rFonts w:ascii="Cambria" w:hAnsi="Cambria"/>
          <w:b/>
          <w:bCs/>
          <w:color w:val="auto"/>
          <w:lang w:val="pl"/>
        </w:rPr>
      </w:pPr>
      <w:r w:rsidRPr="004E6E52">
        <w:rPr>
          <w:rFonts w:ascii="Cambria" w:hAnsi="Cambria"/>
          <w:b/>
          <w:bCs/>
          <w:color w:val="auto"/>
          <w:lang w:val="pl"/>
        </w:rPr>
        <w:t xml:space="preserve">LEGIMI </w:t>
      </w:r>
      <w:r>
        <w:rPr>
          <w:rFonts w:ascii="Cambria" w:hAnsi="Cambria"/>
          <w:b/>
          <w:bCs/>
          <w:color w:val="auto"/>
          <w:lang w:val="pl"/>
        </w:rPr>
        <w:t>spółka</w:t>
      </w:r>
      <w:r w:rsidRPr="004E6E52">
        <w:rPr>
          <w:rFonts w:ascii="Cambria" w:hAnsi="Cambria"/>
          <w:b/>
          <w:bCs/>
          <w:color w:val="auto"/>
          <w:lang w:val="pl"/>
        </w:rPr>
        <w:t xml:space="preserve"> </w:t>
      </w:r>
      <w:r>
        <w:rPr>
          <w:rFonts w:ascii="Cambria" w:hAnsi="Cambria"/>
          <w:b/>
          <w:bCs/>
          <w:color w:val="auto"/>
          <w:lang w:val="pl"/>
        </w:rPr>
        <w:t>akcyjna</w:t>
      </w:r>
    </w:p>
    <w:p w14:paraId="51FD951D" w14:textId="77777777" w:rsidR="006F537B" w:rsidRPr="004E6E52" w:rsidRDefault="006F537B" w:rsidP="006F537B">
      <w:pPr>
        <w:spacing w:after="0"/>
        <w:ind w:left="52"/>
        <w:jc w:val="center"/>
        <w:rPr>
          <w:rFonts w:ascii="Cambria" w:eastAsia="Palatino Linotype" w:hAnsi="Cambria" w:cs="Palatino Linotype"/>
          <w:b/>
          <w:bCs/>
          <w:color w:val="auto"/>
          <w:lang w:val="pl"/>
        </w:rPr>
      </w:pPr>
      <w:r w:rsidRPr="004E6E52">
        <w:rPr>
          <w:rFonts w:ascii="Cambria" w:eastAsia="Palatino Linotype" w:hAnsi="Cambria" w:cs="Palatino Linotype"/>
          <w:b/>
          <w:bCs/>
          <w:color w:val="auto"/>
          <w:lang w:val="pl"/>
        </w:rPr>
        <w:t xml:space="preserve">z dnia </w:t>
      </w:r>
      <w:r>
        <w:rPr>
          <w:rFonts w:ascii="Cambria" w:eastAsia="Palatino Linotype" w:hAnsi="Cambria" w:cs="Palatino Linotype"/>
          <w:b/>
          <w:bCs/>
          <w:color w:val="auto"/>
          <w:lang w:val="pl"/>
        </w:rPr>
        <w:t>4 grudnia</w:t>
      </w:r>
      <w:r w:rsidRPr="004E6E52">
        <w:rPr>
          <w:rFonts w:ascii="Cambria" w:eastAsia="Palatino Linotype" w:hAnsi="Cambria" w:cs="Palatino Linotype"/>
          <w:b/>
          <w:bCs/>
          <w:color w:val="auto"/>
          <w:lang w:val="pl"/>
        </w:rPr>
        <w:t xml:space="preserve"> 2020 r.</w:t>
      </w:r>
    </w:p>
    <w:p w14:paraId="084E6523" w14:textId="77777777" w:rsidR="006F537B" w:rsidRDefault="006F537B" w:rsidP="006F537B">
      <w:pPr>
        <w:spacing w:after="0"/>
        <w:ind w:left="52"/>
        <w:jc w:val="center"/>
        <w:rPr>
          <w:rFonts w:ascii="Cambria" w:eastAsia="Palatino Linotype" w:hAnsi="Cambria" w:cs="Palatino Linotype"/>
          <w:b/>
          <w:bCs/>
          <w:color w:val="auto"/>
          <w:lang w:val="pl"/>
        </w:rPr>
      </w:pPr>
      <w:r w:rsidRPr="000E5847">
        <w:rPr>
          <w:rFonts w:ascii="Cambria" w:eastAsia="Palatino Linotype" w:hAnsi="Cambria" w:cs="Palatino Linotype"/>
          <w:b/>
          <w:bCs/>
          <w:color w:val="auto"/>
          <w:lang w:val="pl"/>
        </w:rPr>
        <w:t>w sprawie powołania Krzysztofa Szajka na Członka Rady Nadzorczej</w:t>
      </w:r>
    </w:p>
    <w:p w14:paraId="428A9CE6" w14:textId="77777777" w:rsidR="006F537B" w:rsidRDefault="006F537B" w:rsidP="006F537B">
      <w:pPr>
        <w:spacing w:after="0"/>
        <w:ind w:left="52"/>
        <w:jc w:val="both"/>
        <w:rPr>
          <w:rFonts w:ascii="Cambria" w:eastAsia="Palatino Linotype" w:hAnsi="Cambria" w:cs="Palatino Linotype"/>
          <w:b/>
          <w:bCs/>
          <w:color w:val="auto"/>
          <w:lang w:val="pl"/>
        </w:rPr>
      </w:pPr>
    </w:p>
    <w:p w14:paraId="5AB1EB56" w14:textId="77777777" w:rsidR="006F537B" w:rsidRPr="000E5847" w:rsidRDefault="006F537B" w:rsidP="006F537B">
      <w:pPr>
        <w:spacing w:after="0"/>
        <w:ind w:left="52"/>
        <w:jc w:val="both"/>
        <w:rPr>
          <w:rFonts w:ascii="Cambria" w:eastAsia="Palatino Linotype" w:hAnsi="Cambria" w:cs="Palatino Linotype"/>
          <w:color w:val="auto"/>
        </w:rPr>
      </w:pPr>
      <w:r w:rsidRPr="000E5847">
        <w:rPr>
          <w:rFonts w:ascii="Cambria" w:eastAsia="Palatino Linotype" w:hAnsi="Cambria" w:cs="Palatino Linotype"/>
          <w:color w:val="auto"/>
          <w:lang w:val="pl"/>
        </w:rPr>
        <w:t>1. Nadzwyczajne Walne Zgromadzenie Spółki powołuje pana Krzysztofa Andrzeja Szajka, legitymującego się numerem PESEL 84030201756, do pełnienia funkcji Członka Rady Nadzorczej na kolejną kadencję.</w:t>
      </w:r>
    </w:p>
    <w:p w14:paraId="769E1C87" w14:textId="77777777" w:rsidR="006F537B" w:rsidRPr="004E6E52" w:rsidRDefault="006F537B" w:rsidP="006F537B">
      <w:pPr>
        <w:spacing w:after="0"/>
        <w:ind w:left="52"/>
        <w:jc w:val="both"/>
        <w:rPr>
          <w:rFonts w:ascii="Cambria" w:eastAsia="Palatino Linotype" w:hAnsi="Cambria" w:cs="Palatino Linotype"/>
          <w:bCs/>
          <w:color w:val="auto"/>
          <w:lang w:val="pl"/>
        </w:rPr>
      </w:pPr>
      <w:r w:rsidRPr="004E6E52">
        <w:rPr>
          <w:rFonts w:ascii="Cambria" w:eastAsia="Palatino Linotype" w:hAnsi="Cambria" w:cs="Palatino Linotype"/>
          <w:bCs/>
          <w:color w:val="auto"/>
          <w:lang w:val="pl"/>
        </w:rPr>
        <w:t>2. Uchwała wchodzi w życie z dniem jej podjęcia.</w:t>
      </w:r>
    </w:p>
    <w:p w14:paraId="2AB96287" w14:textId="77777777" w:rsidR="006F537B" w:rsidRPr="006D34D0" w:rsidRDefault="006F537B" w:rsidP="006F537B">
      <w:pPr>
        <w:spacing w:after="112"/>
        <w:rPr>
          <w:rFonts w:ascii="Cambria" w:hAnsi="Cambria"/>
          <w:color w:val="auto"/>
        </w:rPr>
      </w:pPr>
    </w:p>
    <w:p w14:paraId="1C28BE9A" w14:textId="1144A09D" w:rsidR="00B428BF" w:rsidRPr="00793601" w:rsidRDefault="00B428BF" w:rsidP="00B428BF">
      <w:pPr>
        <w:pStyle w:val="Default"/>
        <w:jc w:val="both"/>
        <w:rPr>
          <w:rFonts w:ascii="Cambria" w:hAnsi="Cambria"/>
          <w:sz w:val="22"/>
          <w:szCs w:val="22"/>
        </w:rPr>
      </w:pPr>
      <w:r w:rsidRPr="00793601">
        <w:rPr>
          <w:rFonts w:ascii="Cambria" w:hAnsi="Cambria"/>
          <w:b/>
          <w:bCs/>
          <w:sz w:val="22"/>
          <w:szCs w:val="22"/>
        </w:rPr>
        <w:t xml:space="preserve">Uzasadnienie Zarządu Spółki do projektu uchwały nr </w:t>
      </w:r>
      <w:r>
        <w:rPr>
          <w:rFonts w:ascii="Cambria" w:hAnsi="Cambria"/>
          <w:b/>
          <w:bCs/>
          <w:sz w:val="22"/>
          <w:szCs w:val="22"/>
        </w:rPr>
        <w:t>9</w:t>
      </w:r>
      <w:r w:rsidRPr="00793601">
        <w:rPr>
          <w:rFonts w:ascii="Cambria" w:hAnsi="Cambria"/>
          <w:b/>
          <w:bCs/>
          <w:sz w:val="22"/>
          <w:szCs w:val="22"/>
        </w:rPr>
        <w:t xml:space="preserve">: </w:t>
      </w:r>
    </w:p>
    <w:p w14:paraId="7668FFC8" w14:textId="03A8EE62" w:rsidR="006F537B" w:rsidRDefault="00B428BF" w:rsidP="00360008">
      <w:pPr>
        <w:spacing w:after="136"/>
        <w:jc w:val="both"/>
        <w:rPr>
          <w:rFonts w:ascii="Cambria" w:hAnsi="Cambria"/>
          <w:color w:val="auto"/>
        </w:rPr>
      </w:pPr>
      <w:r>
        <w:rPr>
          <w:rFonts w:ascii="Cambria" w:hAnsi="Cambria" w:cs="Arial"/>
        </w:rPr>
        <w:t>Andrzej Szajek posiada odpowiednie kwalifikacje i doświadczenie do pełnienia funkcji Członka Rady Nadzorczej oraz szeroką wiedzę na temat funkcjonowania Spółki, którą uzyskał chociażby przy sprawowaniu tej funkcji w poprzedniej kadencji. Istotne procesy zachodzące w Spółce związane m.in. z ubieganiem się o dopuszczenie jej akcji do alternatywnego systemu obrotu również przemawiają za zachowaniem ciągłości sprawowania nadzoru nad Spółką i niepodejmowaniem niepotrzebnych zmian personalnych w tym zakresie.</w:t>
      </w:r>
      <w:r w:rsidRPr="00424D40">
        <w:rPr>
          <w:rFonts w:ascii="Cambria" w:hAnsi="Cambria" w:cs="Arial"/>
        </w:rPr>
        <w:t xml:space="preserve"> </w:t>
      </w:r>
      <w:r>
        <w:rPr>
          <w:rFonts w:ascii="Cambria" w:hAnsi="Cambria" w:cs="Arial"/>
        </w:rPr>
        <w:t xml:space="preserve">W związku z tym powołanie Andrzeja Szajka na Członka Rady Nadzorczej na kolejną kadencję zapewni stabilną kontynuację procesu nadzoru nad działalnością Spółki. </w:t>
      </w:r>
      <w:r w:rsidR="006F537B" w:rsidRPr="006D34D0">
        <w:rPr>
          <w:rFonts w:ascii="Cambria" w:hAnsi="Cambria"/>
          <w:color w:val="auto"/>
        </w:rPr>
        <w:t xml:space="preserve"> </w:t>
      </w:r>
    </w:p>
    <w:p w14:paraId="02CDE479" w14:textId="77777777" w:rsidR="00360008" w:rsidRPr="00E70634" w:rsidRDefault="00360008" w:rsidP="00360008">
      <w:pPr>
        <w:spacing w:after="136"/>
        <w:jc w:val="both"/>
        <w:rPr>
          <w:rFonts w:ascii="Cambria" w:hAnsi="Cambria"/>
          <w:color w:val="auto"/>
        </w:rPr>
      </w:pPr>
    </w:p>
    <w:p w14:paraId="35299B2F" w14:textId="77777777" w:rsidR="006F537B" w:rsidRPr="004E6E52" w:rsidRDefault="006F537B" w:rsidP="006F537B">
      <w:pPr>
        <w:spacing w:after="0"/>
        <w:jc w:val="center"/>
        <w:rPr>
          <w:rFonts w:ascii="Cambria" w:hAnsi="Cambria"/>
          <w:b/>
          <w:bCs/>
          <w:color w:val="auto"/>
          <w:lang w:val="pl"/>
        </w:rPr>
      </w:pPr>
      <w:r w:rsidRPr="004E6E52">
        <w:rPr>
          <w:rFonts w:ascii="Cambria" w:hAnsi="Cambria"/>
          <w:b/>
          <w:bCs/>
          <w:color w:val="auto"/>
          <w:lang w:val="pl"/>
        </w:rPr>
        <w:t>Uchwała nr 10</w:t>
      </w:r>
    </w:p>
    <w:p w14:paraId="183339E9" w14:textId="77777777" w:rsidR="006F537B" w:rsidRPr="004E6E52" w:rsidRDefault="006F537B" w:rsidP="006F537B">
      <w:pPr>
        <w:spacing w:after="0"/>
        <w:jc w:val="center"/>
        <w:rPr>
          <w:rFonts w:ascii="Cambria" w:hAnsi="Cambria"/>
          <w:b/>
          <w:bCs/>
          <w:color w:val="auto"/>
          <w:lang w:val="pl"/>
        </w:rPr>
      </w:pPr>
      <w:r>
        <w:rPr>
          <w:rFonts w:ascii="Cambria" w:hAnsi="Cambria"/>
          <w:b/>
          <w:bCs/>
          <w:color w:val="auto"/>
          <w:lang w:val="pl"/>
        </w:rPr>
        <w:t>Nadzwyczajnego</w:t>
      </w:r>
      <w:r w:rsidRPr="004E6E52">
        <w:rPr>
          <w:rFonts w:ascii="Cambria" w:hAnsi="Cambria"/>
          <w:b/>
          <w:bCs/>
          <w:color w:val="auto"/>
          <w:lang w:val="pl"/>
        </w:rPr>
        <w:t xml:space="preserve"> Walnego Zgromadzenia</w:t>
      </w:r>
    </w:p>
    <w:p w14:paraId="00415F56" w14:textId="77777777" w:rsidR="006F537B" w:rsidRPr="004E6E52" w:rsidRDefault="006F537B" w:rsidP="006F537B">
      <w:pPr>
        <w:spacing w:after="0"/>
        <w:jc w:val="center"/>
        <w:rPr>
          <w:rFonts w:ascii="Cambria" w:hAnsi="Cambria"/>
          <w:b/>
          <w:bCs/>
          <w:color w:val="auto"/>
          <w:lang w:val="pl"/>
        </w:rPr>
      </w:pPr>
      <w:r w:rsidRPr="004E6E52">
        <w:rPr>
          <w:rFonts w:ascii="Cambria" w:hAnsi="Cambria"/>
          <w:b/>
          <w:bCs/>
          <w:color w:val="auto"/>
          <w:lang w:val="pl"/>
        </w:rPr>
        <w:t>spółki pod firmą:</w:t>
      </w:r>
    </w:p>
    <w:p w14:paraId="66F328DA" w14:textId="2729FDD7" w:rsidR="006F537B" w:rsidRPr="004E6E52" w:rsidRDefault="006F537B" w:rsidP="006F537B">
      <w:pPr>
        <w:spacing w:after="0"/>
        <w:jc w:val="center"/>
        <w:rPr>
          <w:rFonts w:ascii="Cambria" w:hAnsi="Cambria"/>
          <w:b/>
          <w:bCs/>
          <w:color w:val="auto"/>
          <w:lang w:val="pl"/>
        </w:rPr>
      </w:pPr>
      <w:r w:rsidRPr="004E6E52">
        <w:rPr>
          <w:rFonts w:ascii="Cambria" w:hAnsi="Cambria"/>
          <w:b/>
          <w:bCs/>
          <w:color w:val="auto"/>
          <w:lang w:val="pl"/>
        </w:rPr>
        <w:t xml:space="preserve">LEGIMI </w:t>
      </w:r>
      <w:r w:rsidR="00360008">
        <w:rPr>
          <w:rFonts w:ascii="Cambria" w:hAnsi="Cambria"/>
          <w:b/>
          <w:bCs/>
          <w:color w:val="auto"/>
          <w:lang w:val="pl"/>
        </w:rPr>
        <w:t>s</w:t>
      </w:r>
      <w:r>
        <w:rPr>
          <w:rFonts w:ascii="Cambria" w:hAnsi="Cambria"/>
          <w:b/>
          <w:bCs/>
          <w:color w:val="auto"/>
          <w:lang w:val="pl"/>
        </w:rPr>
        <w:t>półka</w:t>
      </w:r>
      <w:r w:rsidRPr="004E6E52">
        <w:rPr>
          <w:rFonts w:ascii="Cambria" w:hAnsi="Cambria"/>
          <w:b/>
          <w:bCs/>
          <w:color w:val="auto"/>
          <w:lang w:val="pl"/>
        </w:rPr>
        <w:t xml:space="preserve"> </w:t>
      </w:r>
      <w:r w:rsidR="00360008">
        <w:rPr>
          <w:rFonts w:ascii="Cambria" w:hAnsi="Cambria"/>
          <w:b/>
          <w:bCs/>
          <w:color w:val="auto"/>
          <w:lang w:val="pl"/>
        </w:rPr>
        <w:t>a</w:t>
      </w:r>
      <w:r>
        <w:rPr>
          <w:rFonts w:ascii="Cambria" w:hAnsi="Cambria"/>
          <w:b/>
          <w:bCs/>
          <w:color w:val="auto"/>
          <w:lang w:val="pl"/>
        </w:rPr>
        <w:t>kcyjna</w:t>
      </w:r>
    </w:p>
    <w:p w14:paraId="19731F65" w14:textId="77777777" w:rsidR="006F537B" w:rsidRPr="004E6E52" w:rsidRDefault="006F537B" w:rsidP="006F537B">
      <w:pPr>
        <w:spacing w:after="0"/>
        <w:jc w:val="center"/>
        <w:rPr>
          <w:rFonts w:ascii="Cambria" w:hAnsi="Cambria"/>
          <w:b/>
          <w:bCs/>
          <w:color w:val="auto"/>
          <w:lang w:val="pl"/>
        </w:rPr>
      </w:pPr>
      <w:r w:rsidRPr="004E6E52">
        <w:rPr>
          <w:rFonts w:ascii="Cambria" w:hAnsi="Cambria"/>
          <w:b/>
          <w:bCs/>
          <w:color w:val="auto"/>
          <w:lang w:val="pl"/>
        </w:rPr>
        <w:t xml:space="preserve">z dnia </w:t>
      </w:r>
      <w:r>
        <w:rPr>
          <w:rFonts w:ascii="Cambria" w:hAnsi="Cambria"/>
          <w:b/>
          <w:bCs/>
          <w:color w:val="auto"/>
          <w:lang w:val="pl"/>
        </w:rPr>
        <w:t>4 grudnia</w:t>
      </w:r>
      <w:r w:rsidRPr="004E6E52">
        <w:rPr>
          <w:rFonts w:ascii="Cambria" w:hAnsi="Cambria"/>
          <w:b/>
          <w:bCs/>
          <w:color w:val="auto"/>
          <w:lang w:val="pl"/>
        </w:rPr>
        <w:t xml:space="preserve"> 2020 r.</w:t>
      </w:r>
    </w:p>
    <w:p w14:paraId="708832A4" w14:textId="77777777" w:rsidR="006F537B" w:rsidRDefault="006F537B" w:rsidP="006F537B">
      <w:pPr>
        <w:spacing w:after="0"/>
        <w:jc w:val="center"/>
        <w:rPr>
          <w:rFonts w:ascii="Cambria" w:hAnsi="Cambria"/>
          <w:b/>
          <w:bCs/>
          <w:color w:val="auto"/>
          <w:lang w:val="pl"/>
        </w:rPr>
      </w:pPr>
      <w:r w:rsidRPr="000E5847">
        <w:rPr>
          <w:rFonts w:ascii="Cambria" w:hAnsi="Cambria"/>
          <w:b/>
          <w:bCs/>
          <w:color w:val="auto"/>
          <w:lang w:val="pl"/>
        </w:rPr>
        <w:t>w sprawie zmiany Regulaminu Walnego Zgromadzenia</w:t>
      </w:r>
    </w:p>
    <w:p w14:paraId="340BAC53" w14:textId="77777777" w:rsidR="006F537B" w:rsidRDefault="006F537B" w:rsidP="006F537B">
      <w:pPr>
        <w:spacing w:after="0"/>
        <w:rPr>
          <w:rFonts w:ascii="Cambria" w:hAnsi="Cambria"/>
          <w:b/>
          <w:bCs/>
          <w:color w:val="auto"/>
          <w:lang w:val="pl"/>
        </w:rPr>
      </w:pPr>
    </w:p>
    <w:p w14:paraId="3EDEB19C" w14:textId="77777777" w:rsidR="006F537B" w:rsidRPr="000E5847" w:rsidRDefault="006F537B" w:rsidP="006F537B">
      <w:pPr>
        <w:spacing w:after="0"/>
        <w:jc w:val="both"/>
        <w:rPr>
          <w:rFonts w:ascii="Cambria" w:hAnsi="Cambria"/>
          <w:color w:val="auto"/>
          <w:lang w:val="pl"/>
        </w:rPr>
      </w:pPr>
      <w:r w:rsidRPr="000E5847">
        <w:rPr>
          <w:rFonts w:ascii="Cambria" w:hAnsi="Cambria"/>
          <w:color w:val="auto"/>
          <w:lang w:val="pl"/>
        </w:rPr>
        <w:t>1.</w:t>
      </w:r>
      <w:r>
        <w:rPr>
          <w:rFonts w:ascii="Cambria" w:hAnsi="Cambria"/>
          <w:color w:val="auto"/>
          <w:lang w:val="pl"/>
        </w:rPr>
        <w:t xml:space="preserve"> </w:t>
      </w:r>
      <w:r w:rsidRPr="000E5847">
        <w:rPr>
          <w:rFonts w:ascii="Cambria" w:hAnsi="Cambria"/>
          <w:color w:val="auto"/>
          <w:lang w:val="pl"/>
        </w:rPr>
        <w:t>Działając na podstawie § 19 ust. 3 statutu Spółki, Nadzwyczajne Walne Zgromadzenie Spółki dokonuje zmiany art. 3 ust. 1 Regulaminu Walnego Zgromadzenia w ten sposób, że nadaje mu następujące brzmienie:</w:t>
      </w:r>
    </w:p>
    <w:p w14:paraId="00509620" w14:textId="77777777" w:rsidR="006F537B" w:rsidRPr="000E5847" w:rsidRDefault="006F537B" w:rsidP="006F537B">
      <w:pPr>
        <w:jc w:val="both"/>
        <w:rPr>
          <w:rFonts w:ascii="Cambria" w:hAnsi="Cambria"/>
          <w:i/>
          <w:iCs/>
          <w:lang w:val="pl"/>
        </w:rPr>
      </w:pPr>
      <w:r w:rsidRPr="000E5847">
        <w:rPr>
          <w:rFonts w:ascii="Cambria" w:hAnsi="Cambria"/>
          <w:i/>
          <w:iCs/>
          <w:lang w:val="pl"/>
        </w:rPr>
        <w:t>„1. Walne Zgromadzenie otwiera Przewodniczący Rady Nadzorczej, a w przypadku jego nieobecności Wiceprzewodniczący Rady Nadzorczej, a w przypadku jego nieobecności – inny Członek Rady Nadzorczej. W razie nieobecności tych osób Walne Zgromadzenie otwiera Prezes Zarządu, a w razie jego nieobecności inny Członek Zarządu, a w razie nieobecności członków Zarządu – osoba wyznaczona przez Zarząd. Postanowienie to stosuje się w sytuacjach, w których zgodnie z art. 409 Kodeksu spółek handlowych, nie określono w przepisach prawa lub statucie Spółki innej procedury otwarcia Walnego Zgromadzenia”</w:t>
      </w:r>
      <w:r>
        <w:rPr>
          <w:rFonts w:ascii="Cambria" w:hAnsi="Cambria"/>
          <w:i/>
          <w:iCs/>
          <w:lang w:val="pl"/>
        </w:rPr>
        <w:t>.</w:t>
      </w:r>
    </w:p>
    <w:p w14:paraId="2E9C050B" w14:textId="77777777" w:rsidR="006F537B" w:rsidRPr="000E5847" w:rsidRDefault="006F537B" w:rsidP="006F537B">
      <w:pPr>
        <w:spacing w:after="0"/>
        <w:jc w:val="both"/>
        <w:rPr>
          <w:rFonts w:ascii="Cambria" w:hAnsi="Cambria"/>
          <w:color w:val="auto"/>
        </w:rPr>
      </w:pPr>
      <w:r w:rsidRPr="000E5847">
        <w:rPr>
          <w:rFonts w:ascii="Cambria" w:hAnsi="Cambria"/>
          <w:color w:val="auto"/>
          <w:lang w:val="pl"/>
        </w:rPr>
        <w:t>2. Pozostałe postanowienia Regulaminu Walnego Zgromadzenia nie ulegają zmianie.</w:t>
      </w:r>
    </w:p>
    <w:p w14:paraId="327A5269" w14:textId="77777777" w:rsidR="006F537B" w:rsidRPr="00E70634" w:rsidRDefault="006F537B" w:rsidP="006F537B">
      <w:pPr>
        <w:spacing w:after="0"/>
        <w:rPr>
          <w:rFonts w:ascii="Cambria" w:hAnsi="Cambria"/>
          <w:color w:val="auto"/>
        </w:rPr>
      </w:pPr>
      <w:r>
        <w:rPr>
          <w:rFonts w:ascii="Cambria" w:hAnsi="Cambria"/>
          <w:color w:val="auto"/>
          <w:lang w:val="pl"/>
        </w:rPr>
        <w:t>3</w:t>
      </w:r>
      <w:r w:rsidRPr="004E6E52">
        <w:rPr>
          <w:rFonts w:ascii="Cambria" w:hAnsi="Cambria"/>
          <w:color w:val="auto"/>
          <w:lang w:val="pl"/>
        </w:rPr>
        <w:t>. Uchwała wchodzi w życie z dniem jej podjęcia.</w:t>
      </w:r>
    </w:p>
    <w:p w14:paraId="19B85F16" w14:textId="77777777" w:rsidR="006F537B" w:rsidRPr="00E70634" w:rsidRDefault="006F537B" w:rsidP="006F537B">
      <w:pPr>
        <w:spacing w:after="0"/>
        <w:rPr>
          <w:rFonts w:ascii="Cambria" w:hAnsi="Cambria"/>
          <w:color w:val="auto"/>
        </w:rPr>
      </w:pPr>
    </w:p>
    <w:p w14:paraId="2C42EBB6" w14:textId="4FC1ECE4" w:rsidR="00B428BF" w:rsidRPr="00793601" w:rsidRDefault="00B428BF" w:rsidP="00B428BF">
      <w:pPr>
        <w:pStyle w:val="Default"/>
        <w:jc w:val="both"/>
        <w:rPr>
          <w:rFonts w:ascii="Cambria" w:hAnsi="Cambria"/>
          <w:sz w:val="22"/>
          <w:szCs w:val="22"/>
        </w:rPr>
      </w:pPr>
      <w:r w:rsidRPr="00793601">
        <w:rPr>
          <w:rFonts w:ascii="Cambria" w:hAnsi="Cambria"/>
          <w:b/>
          <w:bCs/>
          <w:sz w:val="22"/>
          <w:szCs w:val="22"/>
        </w:rPr>
        <w:t xml:space="preserve">Uzasadnienie Zarządu Spółki do projektu uchwały nr </w:t>
      </w:r>
      <w:r>
        <w:rPr>
          <w:rFonts w:ascii="Cambria" w:hAnsi="Cambria"/>
          <w:b/>
          <w:bCs/>
          <w:sz w:val="22"/>
          <w:szCs w:val="22"/>
        </w:rPr>
        <w:t>10</w:t>
      </w:r>
      <w:r w:rsidRPr="00793601">
        <w:rPr>
          <w:rFonts w:ascii="Cambria" w:hAnsi="Cambria"/>
          <w:b/>
          <w:bCs/>
          <w:sz w:val="22"/>
          <w:szCs w:val="22"/>
        </w:rPr>
        <w:t xml:space="preserve">: </w:t>
      </w:r>
    </w:p>
    <w:p w14:paraId="5670D0A5" w14:textId="67FCF266" w:rsidR="006F537B" w:rsidRPr="00D40D5E" w:rsidRDefault="00B428BF" w:rsidP="00D40D5E">
      <w:pPr>
        <w:jc w:val="both"/>
        <w:rPr>
          <w:rFonts w:ascii="Cambria" w:hAnsi="Cambria"/>
          <w:color w:val="auto"/>
          <w:sz w:val="16"/>
        </w:rPr>
      </w:pPr>
      <w:r>
        <w:rPr>
          <w:rFonts w:ascii="Cambria" w:hAnsi="Cambria" w:cs="Arial"/>
        </w:rPr>
        <w:t xml:space="preserve">Wskazanie osób odpowiedzialnych za otwarcie Walnych Zgromadzeń przyśpieszy i usprawni sposób procedowania podczas Walnych Zgromadzeń akcjonariuszy Spółki. Dodatkowo </w:t>
      </w:r>
      <w:r w:rsidR="00D40D5E">
        <w:rPr>
          <w:rFonts w:ascii="Cambria" w:hAnsi="Cambria" w:cs="Arial"/>
        </w:rPr>
        <w:t xml:space="preserve">jasne wskazanie osób otwierających Walne Zgromadzenia </w:t>
      </w:r>
      <w:r>
        <w:rPr>
          <w:rFonts w:ascii="Cambria" w:hAnsi="Cambria" w:cs="Arial"/>
        </w:rPr>
        <w:t xml:space="preserve">przyczyni się do zwiększenia przejrzystości i pewności procedowania podczas </w:t>
      </w:r>
      <w:r w:rsidR="00D40D5E">
        <w:rPr>
          <w:rFonts w:ascii="Cambria" w:hAnsi="Cambria" w:cs="Arial"/>
        </w:rPr>
        <w:t>tych zgromadzeń</w:t>
      </w:r>
      <w:r>
        <w:rPr>
          <w:rFonts w:ascii="Cambria" w:hAnsi="Cambria" w:cs="Arial"/>
        </w:rPr>
        <w:t xml:space="preserve">. </w:t>
      </w:r>
    </w:p>
    <w:p w14:paraId="41011ED6" w14:textId="77777777" w:rsidR="006F537B" w:rsidRDefault="006F537B" w:rsidP="006F537B">
      <w:pPr>
        <w:spacing w:after="0"/>
        <w:jc w:val="center"/>
        <w:rPr>
          <w:rFonts w:ascii="Cambria" w:hAnsi="Cambria"/>
          <w:b/>
          <w:bCs/>
          <w:color w:val="auto"/>
          <w:lang w:val="pl"/>
        </w:rPr>
      </w:pPr>
    </w:p>
    <w:p w14:paraId="6308C9DD" w14:textId="77777777" w:rsidR="006F537B" w:rsidRPr="00E83D13" w:rsidRDefault="006F537B" w:rsidP="006F537B">
      <w:pPr>
        <w:spacing w:after="0"/>
        <w:jc w:val="center"/>
        <w:rPr>
          <w:rFonts w:ascii="Cambria" w:hAnsi="Cambria"/>
          <w:b/>
          <w:bCs/>
          <w:color w:val="auto"/>
          <w:lang w:val="pl"/>
        </w:rPr>
      </w:pPr>
      <w:r w:rsidRPr="00E83D13">
        <w:rPr>
          <w:rFonts w:ascii="Cambria" w:hAnsi="Cambria"/>
          <w:b/>
          <w:bCs/>
          <w:color w:val="auto"/>
          <w:lang w:val="pl"/>
        </w:rPr>
        <w:t xml:space="preserve">Uchwała nr </w:t>
      </w:r>
      <w:r>
        <w:rPr>
          <w:rFonts w:ascii="Cambria" w:hAnsi="Cambria"/>
          <w:b/>
          <w:bCs/>
          <w:color w:val="auto"/>
          <w:lang w:val="pl"/>
        </w:rPr>
        <w:t>11</w:t>
      </w:r>
    </w:p>
    <w:p w14:paraId="6335001F" w14:textId="77777777" w:rsidR="006F537B" w:rsidRPr="00E83D13" w:rsidRDefault="006F537B" w:rsidP="006F537B">
      <w:pPr>
        <w:spacing w:after="0"/>
        <w:jc w:val="center"/>
        <w:rPr>
          <w:rFonts w:ascii="Cambria" w:hAnsi="Cambria"/>
          <w:b/>
          <w:bCs/>
          <w:color w:val="auto"/>
          <w:lang w:val="pl"/>
        </w:rPr>
      </w:pPr>
      <w:r>
        <w:rPr>
          <w:rFonts w:ascii="Cambria" w:hAnsi="Cambria"/>
          <w:b/>
          <w:bCs/>
          <w:color w:val="auto"/>
          <w:lang w:val="pl"/>
        </w:rPr>
        <w:t>Nadzwyczajnego</w:t>
      </w:r>
      <w:r w:rsidRPr="00E83D13">
        <w:rPr>
          <w:rFonts w:ascii="Cambria" w:hAnsi="Cambria"/>
          <w:b/>
          <w:bCs/>
          <w:color w:val="auto"/>
          <w:lang w:val="pl"/>
        </w:rPr>
        <w:t xml:space="preserve"> Walnego Zgromadzenia</w:t>
      </w:r>
    </w:p>
    <w:p w14:paraId="03528121" w14:textId="77777777" w:rsidR="006F537B" w:rsidRPr="00E83D13" w:rsidRDefault="006F537B" w:rsidP="006F537B">
      <w:pPr>
        <w:spacing w:after="0"/>
        <w:jc w:val="center"/>
        <w:rPr>
          <w:rFonts w:ascii="Cambria" w:hAnsi="Cambria"/>
          <w:b/>
          <w:bCs/>
          <w:color w:val="auto"/>
          <w:lang w:val="pl"/>
        </w:rPr>
      </w:pPr>
      <w:r w:rsidRPr="00E83D13">
        <w:rPr>
          <w:rFonts w:ascii="Cambria" w:hAnsi="Cambria"/>
          <w:b/>
          <w:bCs/>
          <w:color w:val="auto"/>
          <w:lang w:val="pl"/>
        </w:rPr>
        <w:t>spółki pod firmą:</w:t>
      </w:r>
    </w:p>
    <w:p w14:paraId="2AE29760" w14:textId="77777777" w:rsidR="00360008" w:rsidRPr="004E6E52" w:rsidRDefault="00360008" w:rsidP="00360008">
      <w:pPr>
        <w:spacing w:after="0"/>
        <w:jc w:val="center"/>
        <w:rPr>
          <w:rFonts w:ascii="Cambria" w:hAnsi="Cambria"/>
          <w:b/>
          <w:bCs/>
          <w:color w:val="auto"/>
          <w:lang w:val="pl"/>
        </w:rPr>
      </w:pPr>
      <w:r w:rsidRPr="004E6E52">
        <w:rPr>
          <w:rFonts w:ascii="Cambria" w:hAnsi="Cambria"/>
          <w:b/>
          <w:bCs/>
          <w:color w:val="auto"/>
          <w:lang w:val="pl"/>
        </w:rPr>
        <w:t xml:space="preserve">LEGIMI </w:t>
      </w:r>
      <w:r>
        <w:rPr>
          <w:rFonts w:ascii="Cambria" w:hAnsi="Cambria"/>
          <w:b/>
          <w:bCs/>
          <w:color w:val="auto"/>
          <w:lang w:val="pl"/>
        </w:rPr>
        <w:t>spółka</w:t>
      </w:r>
      <w:r w:rsidRPr="004E6E52">
        <w:rPr>
          <w:rFonts w:ascii="Cambria" w:hAnsi="Cambria"/>
          <w:b/>
          <w:bCs/>
          <w:color w:val="auto"/>
          <w:lang w:val="pl"/>
        </w:rPr>
        <w:t xml:space="preserve"> </w:t>
      </w:r>
      <w:r>
        <w:rPr>
          <w:rFonts w:ascii="Cambria" w:hAnsi="Cambria"/>
          <w:b/>
          <w:bCs/>
          <w:color w:val="auto"/>
          <w:lang w:val="pl"/>
        </w:rPr>
        <w:t>akcyjna</w:t>
      </w:r>
    </w:p>
    <w:p w14:paraId="5143B556" w14:textId="77777777" w:rsidR="006F537B" w:rsidRPr="00E83D13" w:rsidRDefault="006F537B" w:rsidP="006F537B">
      <w:pPr>
        <w:spacing w:after="0"/>
        <w:jc w:val="center"/>
        <w:rPr>
          <w:rFonts w:ascii="Cambria" w:hAnsi="Cambria"/>
          <w:b/>
          <w:bCs/>
          <w:color w:val="auto"/>
          <w:lang w:val="pl"/>
        </w:rPr>
      </w:pPr>
      <w:r w:rsidRPr="00E83D13">
        <w:rPr>
          <w:rFonts w:ascii="Cambria" w:hAnsi="Cambria"/>
          <w:b/>
          <w:bCs/>
          <w:color w:val="auto"/>
          <w:lang w:val="pl"/>
        </w:rPr>
        <w:t xml:space="preserve">z dnia </w:t>
      </w:r>
      <w:r>
        <w:rPr>
          <w:rFonts w:ascii="Cambria" w:hAnsi="Cambria"/>
          <w:b/>
          <w:bCs/>
          <w:color w:val="auto"/>
          <w:lang w:val="pl"/>
        </w:rPr>
        <w:t>4 grudnia</w:t>
      </w:r>
      <w:r w:rsidRPr="00E83D13">
        <w:rPr>
          <w:rFonts w:ascii="Cambria" w:hAnsi="Cambria"/>
          <w:b/>
          <w:bCs/>
          <w:color w:val="auto"/>
          <w:lang w:val="pl"/>
        </w:rPr>
        <w:t xml:space="preserve"> 2020 r.</w:t>
      </w:r>
    </w:p>
    <w:p w14:paraId="2D909396" w14:textId="77777777" w:rsidR="006F537B" w:rsidRPr="00F33358" w:rsidRDefault="006F537B" w:rsidP="006F537B">
      <w:pPr>
        <w:spacing w:after="0"/>
        <w:jc w:val="center"/>
        <w:rPr>
          <w:rFonts w:ascii="Cambria" w:hAnsi="Cambria"/>
          <w:color w:val="auto"/>
        </w:rPr>
      </w:pPr>
      <w:r w:rsidRPr="00E83D13">
        <w:rPr>
          <w:rFonts w:ascii="Cambria" w:hAnsi="Cambria"/>
          <w:b/>
          <w:bCs/>
          <w:color w:val="auto"/>
          <w:lang w:val="pl"/>
        </w:rPr>
        <w:t>w sprawie przyjęcia tekstu jednolitego Statutu Spółki</w:t>
      </w:r>
    </w:p>
    <w:p w14:paraId="1E7AB830" w14:textId="77777777" w:rsidR="006F537B" w:rsidRPr="00F33358" w:rsidRDefault="006F537B" w:rsidP="006F537B">
      <w:pPr>
        <w:spacing w:after="85"/>
        <w:rPr>
          <w:rFonts w:ascii="Cambria" w:hAnsi="Cambria"/>
          <w:color w:val="auto"/>
        </w:rPr>
      </w:pPr>
    </w:p>
    <w:p w14:paraId="64F8C2FB" w14:textId="77777777" w:rsidR="006F537B" w:rsidRPr="00BB5D43" w:rsidRDefault="006F537B" w:rsidP="006F537B">
      <w:pPr>
        <w:jc w:val="both"/>
        <w:rPr>
          <w:rFonts w:ascii="Cambria" w:hAnsi="Cambria"/>
        </w:rPr>
      </w:pPr>
      <w:r w:rsidRPr="00BB5D43">
        <w:rPr>
          <w:rFonts w:ascii="Cambria" w:hAnsi="Cambria"/>
        </w:rPr>
        <w:t xml:space="preserve">1. </w:t>
      </w:r>
      <w:r>
        <w:rPr>
          <w:rFonts w:ascii="Cambria" w:hAnsi="Cambria"/>
        </w:rPr>
        <w:t>Nadzwyczajne</w:t>
      </w:r>
      <w:r w:rsidRPr="00BB5D43">
        <w:rPr>
          <w:rFonts w:ascii="Cambria" w:hAnsi="Cambria"/>
        </w:rPr>
        <w:t xml:space="preserve"> Walne Zgromadzenie spółki pod firmą: LEGIMI </w:t>
      </w:r>
      <w:r>
        <w:rPr>
          <w:rFonts w:ascii="Cambria" w:hAnsi="Cambria"/>
        </w:rPr>
        <w:t>Spółka</w:t>
      </w:r>
      <w:r w:rsidRPr="00BB5D43">
        <w:rPr>
          <w:rFonts w:ascii="Cambria" w:hAnsi="Cambria"/>
        </w:rPr>
        <w:t xml:space="preserve"> </w:t>
      </w:r>
      <w:r>
        <w:rPr>
          <w:rFonts w:ascii="Cambria" w:hAnsi="Cambria"/>
        </w:rPr>
        <w:t>Akcyjna</w:t>
      </w:r>
      <w:r w:rsidRPr="00BB5D43">
        <w:rPr>
          <w:rFonts w:ascii="Cambria" w:hAnsi="Cambria"/>
        </w:rPr>
        <w:t xml:space="preserve"> postanawia przyjąć tekst jednolity Statutu Spółki o następującej treści:</w:t>
      </w:r>
    </w:p>
    <w:p w14:paraId="365D0435" w14:textId="77777777" w:rsidR="006F537B" w:rsidRDefault="006F537B" w:rsidP="006F537B">
      <w:pPr>
        <w:jc w:val="both"/>
      </w:pPr>
    </w:p>
    <w:p w14:paraId="297723BF" w14:textId="77777777" w:rsidR="006F537B" w:rsidRPr="004932A0" w:rsidRDefault="006F537B" w:rsidP="006F537B">
      <w:pPr>
        <w:spacing w:line="360" w:lineRule="auto"/>
        <w:jc w:val="center"/>
        <w:rPr>
          <w:rFonts w:ascii="Times New Roman" w:hAnsi="Times New Roman"/>
          <w:sz w:val="24"/>
          <w:szCs w:val="24"/>
        </w:rPr>
      </w:pPr>
      <w:r w:rsidRPr="00644147">
        <w:rPr>
          <w:rFonts w:ascii="Times New Roman" w:hAnsi="Times New Roman"/>
          <w:bCs/>
          <w:sz w:val="24"/>
          <w:szCs w:val="24"/>
        </w:rPr>
        <w:t>„</w:t>
      </w:r>
      <w:r w:rsidRPr="004932A0">
        <w:rPr>
          <w:rFonts w:ascii="Times New Roman" w:hAnsi="Times New Roman"/>
          <w:b/>
          <w:sz w:val="24"/>
          <w:szCs w:val="24"/>
        </w:rPr>
        <w:t>STATUT SPÓŁKI</w:t>
      </w:r>
    </w:p>
    <w:p w14:paraId="5AA31C98" w14:textId="77777777" w:rsidR="006F537B" w:rsidRPr="004932A0" w:rsidRDefault="006F537B" w:rsidP="006F537B">
      <w:pPr>
        <w:spacing w:line="360" w:lineRule="auto"/>
        <w:jc w:val="center"/>
        <w:rPr>
          <w:rFonts w:ascii="Times New Roman" w:hAnsi="Times New Roman"/>
          <w:sz w:val="24"/>
          <w:szCs w:val="24"/>
        </w:rPr>
      </w:pPr>
      <w:r>
        <w:rPr>
          <w:rFonts w:ascii="Times New Roman" w:hAnsi="Times New Roman"/>
          <w:b/>
          <w:sz w:val="24"/>
          <w:szCs w:val="24"/>
        </w:rPr>
        <w:t>LEGIMI</w:t>
      </w:r>
      <w:r w:rsidRPr="004932A0">
        <w:rPr>
          <w:rFonts w:ascii="Times New Roman" w:hAnsi="Times New Roman"/>
          <w:b/>
          <w:sz w:val="24"/>
          <w:szCs w:val="24"/>
        </w:rPr>
        <w:t xml:space="preserve"> </w:t>
      </w:r>
      <w:r>
        <w:rPr>
          <w:rFonts w:ascii="Times New Roman" w:hAnsi="Times New Roman"/>
          <w:b/>
          <w:sz w:val="24"/>
          <w:szCs w:val="24"/>
        </w:rPr>
        <w:t>SPÓŁKA</w:t>
      </w:r>
      <w:r w:rsidRPr="004932A0">
        <w:rPr>
          <w:rFonts w:ascii="Times New Roman" w:hAnsi="Times New Roman"/>
          <w:b/>
          <w:sz w:val="24"/>
          <w:szCs w:val="24"/>
        </w:rPr>
        <w:t xml:space="preserve"> </w:t>
      </w:r>
      <w:r>
        <w:rPr>
          <w:rFonts w:ascii="Times New Roman" w:hAnsi="Times New Roman"/>
          <w:b/>
          <w:sz w:val="24"/>
          <w:szCs w:val="24"/>
        </w:rPr>
        <w:t>AKCYJNA</w:t>
      </w:r>
    </w:p>
    <w:p w14:paraId="3E8CD4A0" w14:textId="77777777" w:rsidR="006F537B" w:rsidRPr="004932A0" w:rsidRDefault="006F537B" w:rsidP="006F537B">
      <w:pPr>
        <w:spacing w:line="360" w:lineRule="auto"/>
        <w:jc w:val="center"/>
        <w:rPr>
          <w:rFonts w:ascii="Times New Roman" w:hAnsi="Times New Roman"/>
          <w:sz w:val="24"/>
          <w:szCs w:val="24"/>
        </w:rPr>
      </w:pPr>
    </w:p>
    <w:p w14:paraId="3BC5DD0F"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SPOSÓB POWSTANIA, FIRMA, SIEDZIBA</w:t>
      </w:r>
    </w:p>
    <w:p w14:paraId="30BE679C"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1.</w:t>
      </w:r>
    </w:p>
    <w:p w14:paraId="13999960" w14:textId="77777777" w:rsidR="006F537B" w:rsidRPr="00CB1223" w:rsidRDefault="006F537B" w:rsidP="006F537B">
      <w:pPr>
        <w:spacing w:line="360" w:lineRule="auto"/>
        <w:jc w:val="both"/>
        <w:rPr>
          <w:rFonts w:ascii="Times New Roman" w:hAnsi="Times New Roman"/>
          <w:sz w:val="24"/>
          <w:szCs w:val="24"/>
        </w:rPr>
      </w:pPr>
      <w:r>
        <w:rPr>
          <w:rFonts w:ascii="Times New Roman" w:hAnsi="Times New Roman"/>
          <w:sz w:val="24"/>
          <w:szCs w:val="24"/>
        </w:rPr>
        <w:t>Legimi</w:t>
      </w:r>
      <w:r w:rsidRPr="004932A0">
        <w:rPr>
          <w:rFonts w:ascii="Times New Roman" w:hAnsi="Times New Roman"/>
          <w:sz w:val="24"/>
          <w:szCs w:val="24"/>
        </w:rPr>
        <w:t xml:space="preserve"> </w:t>
      </w:r>
      <w:r>
        <w:rPr>
          <w:rFonts w:ascii="Times New Roman" w:hAnsi="Times New Roman"/>
          <w:sz w:val="24"/>
          <w:szCs w:val="24"/>
        </w:rPr>
        <w:t>Spółka</w:t>
      </w:r>
      <w:r w:rsidRPr="004932A0">
        <w:rPr>
          <w:rFonts w:ascii="Times New Roman" w:hAnsi="Times New Roman"/>
          <w:sz w:val="24"/>
          <w:szCs w:val="24"/>
        </w:rPr>
        <w:t xml:space="preserve"> </w:t>
      </w:r>
      <w:r>
        <w:rPr>
          <w:rFonts w:ascii="Times New Roman" w:hAnsi="Times New Roman"/>
          <w:sz w:val="24"/>
          <w:szCs w:val="24"/>
        </w:rPr>
        <w:t>Akcyjna</w:t>
      </w:r>
      <w:r w:rsidRPr="004932A0">
        <w:rPr>
          <w:rFonts w:ascii="Times New Roman" w:hAnsi="Times New Roman"/>
          <w:sz w:val="24"/>
          <w:szCs w:val="24"/>
        </w:rPr>
        <w:t xml:space="preserve"> (zwana dalej „Spółką”) powstała w wyniku przekształcenia spółki „Legimi” </w:t>
      </w:r>
      <w:r>
        <w:rPr>
          <w:rFonts w:ascii="Times New Roman" w:hAnsi="Times New Roman"/>
          <w:sz w:val="24"/>
          <w:szCs w:val="24"/>
        </w:rPr>
        <w:t>Spółka</w:t>
      </w:r>
      <w:r w:rsidRPr="004932A0">
        <w:rPr>
          <w:rFonts w:ascii="Times New Roman" w:hAnsi="Times New Roman"/>
          <w:sz w:val="24"/>
          <w:szCs w:val="24"/>
        </w:rPr>
        <w:t xml:space="preserve"> z ograniczona odpowiedzialnością z siedzibą w Poznaniu.</w:t>
      </w:r>
    </w:p>
    <w:p w14:paraId="069DB937"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2.</w:t>
      </w:r>
    </w:p>
    <w:p w14:paraId="6BD73571" w14:textId="77777777" w:rsidR="006F537B" w:rsidRPr="004932A0" w:rsidRDefault="006F537B" w:rsidP="006F537B">
      <w:pPr>
        <w:widowControl w:val="0"/>
        <w:numPr>
          <w:ilvl w:val="0"/>
          <w:numId w:val="17"/>
        </w:numPr>
        <w:spacing w:after="0" w:line="360" w:lineRule="auto"/>
        <w:ind w:hanging="360"/>
        <w:jc w:val="both"/>
        <w:rPr>
          <w:rFonts w:ascii="Times New Roman" w:hAnsi="Times New Roman"/>
          <w:sz w:val="24"/>
          <w:szCs w:val="24"/>
        </w:rPr>
      </w:pPr>
      <w:r>
        <w:rPr>
          <w:rFonts w:ascii="Times New Roman" w:hAnsi="Times New Roman"/>
          <w:sz w:val="24"/>
          <w:szCs w:val="24"/>
        </w:rPr>
        <w:t>Spółka</w:t>
      </w:r>
      <w:r w:rsidRPr="004932A0">
        <w:rPr>
          <w:rFonts w:ascii="Times New Roman" w:hAnsi="Times New Roman"/>
          <w:sz w:val="24"/>
          <w:szCs w:val="24"/>
        </w:rPr>
        <w:t xml:space="preserve"> </w:t>
      </w:r>
      <w:r>
        <w:rPr>
          <w:rFonts w:ascii="Times New Roman" w:hAnsi="Times New Roman"/>
          <w:sz w:val="24"/>
          <w:szCs w:val="24"/>
        </w:rPr>
        <w:t>Akcyjna</w:t>
      </w:r>
      <w:r w:rsidRPr="004932A0">
        <w:rPr>
          <w:rFonts w:ascii="Times New Roman" w:hAnsi="Times New Roman"/>
          <w:sz w:val="24"/>
          <w:szCs w:val="24"/>
        </w:rPr>
        <w:t>, zwana dalej Spółką, będzie pr</w:t>
      </w:r>
      <w:r>
        <w:rPr>
          <w:rFonts w:ascii="Times New Roman" w:hAnsi="Times New Roman"/>
          <w:sz w:val="24"/>
          <w:szCs w:val="24"/>
        </w:rPr>
        <w:t xml:space="preserve">owadziła działalność pod firmą </w:t>
      </w:r>
      <w:r w:rsidRPr="004932A0">
        <w:rPr>
          <w:rFonts w:ascii="Times New Roman" w:hAnsi="Times New Roman"/>
          <w:sz w:val="24"/>
          <w:szCs w:val="24"/>
        </w:rPr>
        <w:t>Legi</w:t>
      </w:r>
      <w:r>
        <w:rPr>
          <w:rFonts w:ascii="Times New Roman" w:hAnsi="Times New Roman"/>
          <w:sz w:val="24"/>
          <w:szCs w:val="24"/>
        </w:rPr>
        <w:t>mi Spółka Akcyjna</w:t>
      </w:r>
      <w:r w:rsidRPr="004932A0">
        <w:rPr>
          <w:rFonts w:ascii="Times New Roman" w:hAnsi="Times New Roman"/>
          <w:sz w:val="24"/>
          <w:szCs w:val="24"/>
        </w:rPr>
        <w:t>.</w:t>
      </w:r>
      <w:r w:rsidRPr="00CB1E48">
        <w:rPr>
          <w:rFonts w:ascii="Times New Roman" w:hAnsi="Times New Roman"/>
          <w:sz w:val="24"/>
          <w:szCs w:val="24"/>
        </w:rPr>
        <w:t xml:space="preserve"> </w:t>
      </w:r>
    </w:p>
    <w:p w14:paraId="7A73DA04" w14:textId="738E9A99" w:rsidR="006F537B" w:rsidRPr="00B428BF" w:rsidRDefault="006F537B" w:rsidP="00B428BF">
      <w:pPr>
        <w:widowControl w:val="0"/>
        <w:numPr>
          <w:ilvl w:val="0"/>
          <w:numId w:val="17"/>
        </w:numPr>
        <w:spacing w:after="0" w:line="360" w:lineRule="auto"/>
        <w:ind w:hanging="360"/>
        <w:jc w:val="both"/>
        <w:rPr>
          <w:rFonts w:ascii="Times New Roman" w:hAnsi="Times New Roman"/>
          <w:sz w:val="24"/>
          <w:szCs w:val="24"/>
        </w:rPr>
      </w:pPr>
      <w:r>
        <w:rPr>
          <w:rFonts w:ascii="Times New Roman" w:hAnsi="Times New Roman"/>
          <w:sz w:val="24"/>
          <w:szCs w:val="24"/>
        </w:rPr>
        <w:t>Spółka</w:t>
      </w:r>
      <w:r w:rsidRPr="004932A0">
        <w:rPr>
          <w:rFonts w:ascii="Times New Roman" w:hAnsi="Times New Roman"/>
          <w:sz w:val="24"/>
          <w:szCs w:val="24"/>
        </w:rPr>
        <w:t xml:space="preserve"> może uż</w:t>
      </w:r>
      <w:r>
        <w:rPr>
          <w:rFonts w:ascii="Times New Roman" w:hAnsi="Times New Roman"/>
          <w:sz w:val="24"/>
          <w:szCs w:val="24"/>
        </w:rPr>
        <w:t>ywać skrótu firmy w brzmieniu: Legimi S.A.</w:t>
      </w:r>
      <w:r w:rsidRPr="004932A0">
        <w:rPr>
          <w:rFonts w:ascii="Times New Roman" w:hAnsi="Times New Roman"/>
          <w:sz w:val="24"/>
          <w:szCs w:val="24"/>
        </w:rPr>
        <w:t>, a także wyróżniającego ją znaku graficznego.</w:t>
      </w:r>
      <w:r w:rsidRPr="00CB1E48">
        <w:rPr>
          <w:rFonts w:ascii="Times New Roman" w:hAnsi="Times New Roman"/>
          <w:sz w:val="24"/>
          <w:szCs w:val="24"/>
        </w:rPr>
        <w:t xml:space="preserve"> </w:t>
      </w:r>
    </w:p>
    <w:p w14:paraId="497FCC2E"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3.</w:t>
      </w:r>
    </w:p>
    <w:p w14:paraId="46C8DCF3" w14:textId="77777777" w:rsidR="006F537B" w:rsidRPr="004932A0" w:rsidRDefault="006F537B" w:rsidP="006F537B">
      <w:pPr>
        <w:widowControl w:val="0"/>
        <w:numPr>
          <w:ilvl w:val="0"/>
          <w:numId w:val="5"/>
        </w:numPr>
        <w:spacing w:after="0" w:line="360" w:lineRule="auto"/>
        <w:ind w:hanging="360"/>
        <w:jc w:val="both"/>
        <w:rPr>
          <w:rFonts w:ascii="Times New Roman" w:hAnsi="Times New Roman"/>
          <w:sz w:val="24"/>
          <w:szCs w:val="24"/>
        </w:rPr>
      </w:pPr>
      <w:r w:rsidRPr="004932A0">
        <w:rPr>
          <w:rFonts w:ascii="Times New Roman" w:hAnsi="Times New Roman"/>
          <w:sz w:val="24"/>
          <w:szCs w:val="24"/>
        </w:rPr>
        <w:t>Siedzibą Spółki jest Poznań.</w:t>
      </w:r>
      <w:r w:rsidRPr="00CB1E48">
        <w:rPr>
          <w:rFonts w:ascii="Times New Roman" w:hAnsi="Times New Roman"/>
          <w:sz w:val="24"/>
          <w:szCs w:val="24"/>
        </w:rPr>
        <w:t xml:space="preserve"> </w:t>
      </w:r>
    </w:p>
    <w:p w14:paraId="22D120C2" w14:textId="77777777" w:rsidR="006F537B" w:rsidRPr="004932A0" w:rsidRDefault="006F537B" w:rsidP="006F537B">
      <w:pPr>
        <w:widowControl w:val="0"/>
        <w:numPr>
          <w:ilvl w:val="0"/>
          <w:numId w:val="5"/>
        </w:numPr>
        <w:spacing w:after="0" w:line="360" w:lineRule="auto"/>
        <w:ind w:hanging="360"/>
        <w:jc w:val="both"/>
        <w:rPr>
          <w:rFonts w:ascii="Times New Roman" w:hAnsi="Times New Roman"/>
          <w:sz w:val="24"/>
          <w:szCs w:val="24"/>
        </w:rPr>
      </w:pPr>
      <w:r>
        <w:rPr>
          <w:rFonts w:ascii="Times New Roman" w:hAnsi="Times New Roman"/>
          <w:sz w:val="24"/>
          <w:szCs w:val="24"/>
        </w:rPr>
        <w:t>Spółka</w:t>
      </w:r>
      <w:r w:rsidRPr="004932A0">
        <w:rPr>
          <w:rFonts w:ascii="Times New Roman" w:hAnsi="Times New Roman"/>
          <w:sz w:val="24"/>
          <w:szCs w:val="24"/>
        </w:rPr>
        <w:t xml:space="preserve"> działa na obszarze Rzeczypospolitej Polskiej i poza jej granicami.</w:t>
      </w:r>
      <w:r w:rsidRPr="00CB1E48">
        <w:rPr>
          <w:rFonts w:ascii="Times New Roman" w:hAnsi="Times New Roman"/>
          <w:sz w:val="24"/>
          <w:szCs w:val="24"/>
        </w:rPr>
        <w:t xml:space="preserve"> </w:t>
      </w:r>
    </w:p>
    <w:p w14:paraId="4BE27B15" w14:textId="77777777" w:rsidR="006F537B" w:rsidRPr="004932A0" w:rsidRDefault="006F537B" w:rsidP="006F537B">
      <w:pPr>
        <w:widowControl w:val="0"/>
        <w:numPr>
          <w:ilvl w:val="0"/>
          <w:numId w:val="5"/>
        </w:numPr>
        <w:spacing w:after="0" w:line="360" w:lineRule="auto"/>
        <w:ind w:hanging="360"/>
        <w:jc w:val="both"/>
        <w:rPr>
          <w:rFonts w:ascii="Times New Roman" w:hAnsi="Times New Roman"/>
          <w:sz w:val="24"/>
          <w:szCs w:val="24"/>
        </w:rPr>
      </w:pPr>
      <w:r w:rsidRPr="004932A0">
        <w:rPr>
          <w:rFonts w:ascii="Times New Roman" w:hAnsi="Times New Roman"/>
          <w:sz w:val="24"/>
          <w:szCs w:val="24"/>
        </w:rPr>
        <w:t>Czas trwania Spółki jest nieoznaczony.</w:t>
      </w:r>
      <w:r w:rsidRPr="00CB1E48">
        <w:rPr>
          <w:rFonts w:ascii="Times New Roman" w:hAnsi="Times New Roman"/>
          <w:sz w:val="24"/>
          <w:szCs w:val="24"/>
        </w:rPr>
        <w:t xml:space="preserve"> </w:t>
      </w:r>
    </w:p>
    <w:p w14:paraId="4A98AED8" w14:textId="77777777" w:rsidR="006F537B" w:rsidRPr="004932A0" w:rsidRDefault="006F537B" w:rsidP="006F537B">
      <w:pPr>
        <w:widowControl w:val="0"/>
        <w:numPr>
          <w:ilvl w:val="0"/>
          <w:numId w:val="5"/>
        </w:numPr>
        <w:spacing w:after="0" w:line="360" w:lineRule="auto"/>
        <w:ind w:hanging="360"/>
        <w:jc w:val="both"/>
        <w:rPr>
          <w:rFonts w:ascii="Times New Roman" w:hAnsi="Times New Roman"/>
          <w:sz w:val="24"/>
          <w:szCs w:val="24"/>
        </w:rPr>
      </w:pPr>
      <w:r>
        <w:rPr>
          <w:rFonts w:ascii="Times New Roman" w:hAnsi="Times New Roman"/>
          <w:sz w:val="24"/>
          <w:szCs w:val="24"/>
        </w:rPr>
        <w:t>Spółka</w:t>
      </w:r>
      <w:r w:rsidRPr="004932A0">
        <w:rPr>
          <w:rFonts w:ascii="Times New Roman" w:hAnsi="Times New Roman"/>
          <w:sz w:val="24"/>
          <w:szCs w:val="24"/>
        </w:rPr>
        <w:t xml:space="preserve"> może tworzyć oddziały i przedstawicielstwa w Polsce i za granicą oraz tworzyć spółki i przystępować do spółek z siedzibą w Polsce lub za granicą, a także uczestniczyć </w:t>
      </w:r>
      <w:r w:rsidRPr="004932A0">
        <w:rPr>
          <w:rFonts w:ascii="Times New Roman" w:hAnsi="Times New Roman"/>
          <w:sz w:val="24"/>
          <w:szCs w:val="24"/>
        </w:rPr>
        <w:lastRenderedPageBreak/>
        <w:t>we wszystkich dopuszczonych prawem powiązaniach organizacyjno-prawnych.</w:t>
      </w:r>
      <w:r w:rsidRPr="00CB1E48">
        <w:rPr>
          <w:rFonts w:ascii="Times New Roman" w:hAnsi="Times New Roman"/>
          <w:sz w:val="24"/>
          <w:szCs w:val="24"/>
        </w:rPr>
        <w:t xml:space="preserve"> </w:t>
      </w:r>
    </w:p>
    <w:p w14:paraId="5E78629E" w14:textId="77777777" w:rsidR="006F537B" w:rsidRPr="006F6B1D" w:rsidRDefault="006F537B" w:rsidP="006F537B">
      <w:pPr>
        <w:widowControl w:val="0"/>
        <w:numPr>
          <w:ilvl w:val="0"/>
          <w:numId w:val="5"/>
        </w:numPr>
        <w:spacing w:after="0" w:line="360" w:lineRule="auto"/>
        <w:ind w:hanging="436"/>
        <w:jc w:val="both"/>
        <w:rPr>
          <w:rFonts w:ascii="Times New Roman" w:hAnsi="Times New Roman"/>
          <w:sz w:val="24"/>
          <w:szCs w:val="24"/>
        </w:rPr>
      </w:pPr>
      <w:r w:rsidRPr="006F6B1D">
        <w:rPr>
          <w:rFonts w:ascii="Times New Roman" w:hAnsi="Times New Roman"/>
          <w:sz w:val="24"/>
          <w:szCs w:val="24"/>
        </w:rPr>
        <w:t>Przedmiotem działalności Spółki jest:</w:t>
      </w:r>
    </w:p>
    <w:p w14:paraId="4B6C328C"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18.12.Z Pozostałe drukowanie;</w:t>
      </w:r>
    </w:p>
    <w:p w14:paraId="10DBF4F6"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18.13.Z Działalność usługowa związana z przygotowywaniem do druku;</w:t>
      </w:r>
    </w:p>
    <w:p w14:paraId="61513B83"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18.14.Z Introligatorstwo i podobne usługi;</w:t>
      </w:r>
    </w:p>
    <w:p w14:paraId="0464E8A2"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18.20.Z Reprodukcja zapisanych nośników informacji;</w:t>
      </w:r>
    </w:p>
    <w:p w14:paraId="2E3D52BD"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46.51.Z Sprzedaż hurtowa komputerów, urządzeń peryferyjnych i oprogramowania;</w:t>
      </w:r>
    </w:p>
    <w:p w14:paraId="019BE5DF"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47.19.Z Pozostała sprzedaż detaliczna prowadzona w niewyspecjalizowanych sklepach;</w:t>
      </w:r>
    </w:p>
    <w:p w14:paraId="54CE3AE2"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47.41.Z Sprzedaż detaliczna komputerów, urządzeń peryferyjnych i oprogramowania prowadzona w wyspecjalizowanych sklepach;</w:t>
      </w:r>
    </w:p>
    <w:p w14:paraId="06B5C3A7"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47.42.Z Sprzedaż detaliczna sprzętu telekomunikacyjnego prowadzona w wyspecjalizowanych sklepach;</w:t>
      </w:r>
    </w:p>
    <w:p w14:paraId="061F8A8E"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47.43.Z Sprzedaż detaliczna sprzętu audiowizualnego prowadzonego w wyspecjalizowanych sklepach;</w:t>
      </w:r>
    </w:p>
    <w:p w14:paraId="0313157F"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47.61.Z Sprzedaż detaliczna książek prowadzona w wyspecjalizowanych sklepach;</w:t>
      </w:r>
    </w:p>
    <w:p w14:paraId="0E2C6D8D"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47.62.Z Sprzedaż detaliczna gazet i artykułów piśmiennych prowadzona w wyspecjalizowanych sklepach;</w:t>
      </w:r>
    </w:p>
    <w:p w14:paraId="5973677B"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47.63.Z Sprzedaż detaliczna nagrań dźwiękowych i audiowizualnych prowadzona w wyspecjalizowanych sklepach;</w:t>
      </w:r>
    </w:p>
    <w:p w14:paraId="3B55BF70"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47.79.Z Sprzedaż detaliczna artykułów używanych prowadzona w wyspecjalizowanych sklepach;</w:t>
      </w:r>
    </w:p>
    <w:p w14:paraId="639DF8C9"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47.91.Z Sprzedaż detaliczna prowadzona przez domy sprzedaży wysyłkowej lub internet;</w:t>
      </w:r>
    </w:p>
    <w:p w14:paraId="3E5E33B3"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47.99.Z Pozostała sprzedaż detaliczna prowadzona poza siecią sklepową, straganami i targowiskami;</w:t>
      </w:r>
    </w:p>
    <w:p w14:paraId="3EF23D75"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52.10.B Magazynowanie i przechowywanie pozostałych towarów;</w:t>
      </w:r>
    </w:p>
    <w:p w14:paraId="6E2C8CC4"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53.10.Z Pozostała działalność pocztowa i kurierska;</w:t>
      </w:r>
    </w:p>
    <w:p w14:paraId="3E211E2F"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lastRenderedPageBreak/>
        <w:t>58.11.Z Wydawanie książek;</w:t>
      </w:r>
    </w:p>
    <w:p w14:paraId="178FC8F8"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58.12.Z Wydawanie wykazów oraz list (np. adresowych, telefonicznych);</w:t>
      </w:r>
    </w:p>
    <w:p w14:paraId="021D880C"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58.13.Z Wydawanie gazet;</w:t>
      </w:r>
    </w:p>
    <w:p w14:paraId="41F8DF71"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58.14.Z Wydawanie czasopism i pozostałych periodyków;</w:t>
      </w:r>
    </w:p>
    <w:p w14:paraId="03A0DCE8"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58.19.Z Pozostała działalność wydawnicza;</w:t>
      </w:r>
    </w:p>
    <w:p w14:paraId="4D475525"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58.21.Z Działalność wydawnicza w zakresie gier komputerowych;</w:t>
      </w:r>
    </w:p>
    <w:p w14:paraId="449A545E"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58.29.Z Działalność wydawnicza w zakresie pozostałego oprogramowania;</w:t>
      </w:r>
    </w:p>
    <w:p w14:paraId="6FA37183"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59.11.Z Działalność związana z produkcją filmów, nagrań wideo i programów telewizyjnych;</w:t>
      </w:r>
    </w:p>
    <w:p w14:paraId="6C46A6D9"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59.13.Z Działalność związana z dystrybucją filmów, nagrań wideo i programów telewizyjnych;</w:t>
      </w:r>
    </w:p>
    <w:p w14:paraId="6D7BC133"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59.20.Z Działalność w zakresie nagrań dźwiękowych i muzycznych;</w:t>
      </w:r>
    </w:p>
    <w:p w14:paraId="3FAFB0CC"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60.10.Z Nadawanie programów radiofonicznych;</w:t>
      </w:r>
    </w:p>
    <w:p w14:paraId="521E51E8"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60.20.Z Nadawanie programów telewizyjnych ogólnodostępnych i abonamentowych;</w:t>
      </w:r>
    </w:p>
    <w:p w14:paraId="70391C47"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62.01.Z Działalność związana z oprogramowaniem;</w:t>
      </w:r>
    </w:p>
    <w:p w14:paraId="59FEB851"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62.02.Z Działalność związana z doradztwem w zakresie informatyki;</w:t>
      </w:r>
    </w:p>
    <w:p w14:paraId="1BF1E441"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62.03.Z Działalność związana z zarządzaniem urządzeniami informatycznymi;</w:t>
      </w:r>
    </w:p>
    <w:p w14:paraId="29CE4983"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62.09.Z Pozostała działalność usługowa w zakresie technologii informatycznych i komputerowych;</w:t>
      </w:r>
    </w:p>
    <w:p w14:paraId="69E6ED65"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63.11.Z Przetwarzanie danych, zarządzanie stronami internetowymi (hosting) i podobna działalność;</w:t>
      </w:r>
    </w:p>
    <w:p w14:paraId="5B2E2E7B"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63.12.Z Działalność portali internetowych;</w:t>
      </w:r>
    </w:p>
    <w:p w14:paraId="15BA0904"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63.91.Z Działalność agencji informacyjnych;</w:t>
      </w:r>
    </w:p>
    <w:p w14:paraId="1CF89A40"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63.99.Z Pozostała działalność usługowa w zakresie informacji, gdzie indziej niesklasyfikowana;</w:t>
      </w:r>
    </w:p>
    <w:p w14:paraId="08423AC8"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64.19.Z Pozostałe pośrednictwo pieniężne;</w:t>
      </w:r>
    </w:p>
    <w:p w14:paraId="6FD5C09A"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lastRenderedPageBreak/>
        <w:t>64.20.Z Działalność holdingów finansowych;</w:t>
      </w:r>
    </w:p>
    <w:p w14:paraId="764ACBC1"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64.30.Z Działalność trustów, funduszów i podobnych instytucji finansowych;</w:t>
      </w:r>
    </w:p>
    <w:p w14:paraId="2E77960A"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64.92.Z Pozostałe formy udzielania kredytów;</w:t>
      </w:r>
    </w:p>
    <w:p w14:paraId="3CC3B8E7"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64.99.Z Pozostała finansowa działalność usługowa, gdzie indziej niesklasyfikowana, z wyłączeniem ubezpieczeń i funduszów emerytalnych;</w:t>
      </w:r>
    </w:p>
    <w:p w14:paraId="3B994365"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66.19.Z Pozostała działalność wspomagająca usługi finansowe, z wyłączeniem ubezpieczeń i funduszów emerytalnych;</w:t>
      </w:r>
    </w:p>
    <w:p w14:paraId="01BB4C7E"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69.20.Z Działalność rachunkowo-księgowa; doradztwo podatkowe;</w:t>
      </w:r>
    </w:p>
    <w:p w14:paraId="0972263D"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70.10.Z Działalność firm centralnych (head offices) i holdingów, z wyłączeniem holdingów finansowych;</w:t>
      </w:r>
    </w:p>
    <w:p w14:paraId="7B31A8EF"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70.21.Z Stosunki międzyludzkie (public relations) i komunikacja;</w:t>
      </w:r>
    </w:p>
    <w:p w14:paraId="3B2AC131"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70.22.Z Pozostałe doradztwo w zakresie prowadzenia działalności gospodarczej i zarządzania;</w:t>
      </w:r>
    </w:p>
    <w:p w14:paraId="72424067"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71.20.B Pozostałe badania i analizy techniczne;</w:t>
      </w:r>
    </w:p>
    <w:p w14:paraId="72AD93D2"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72.19.Z Badanie naukowe i prace rozwojowe w dziedzinie pozostałych nauk przyrodniczych i technicznych;</w:t>
      </w:r>
    </w:p>
    <w:p w14:paraId="080CC86B"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73.11.Z Działalność agencji reklamowych;</w:t>
      </w:r>
    </w:p>
    <w:p w14:paraId="6D715E5A"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73.12.D Pośrednictwo w sprzedaży miejsca na cele reklamowe w pozostałych mediach;</w:t>
      </w:r>
    </w:p>
    <w:p w14:paraId="313D865A"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73.20.Z Badanie rynku i opinii publicznej;</w:t>
      </w:r>
    </w:p>
    <w:p w14:paraId="2057F4A7"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74.30.Z Działalność związana z tłumaczeniami;</w:t>
      </w:r>
    </w:p>
    <w:p w14:paraId="695168DB"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74.90.Z Pozostała działalność profesjonalna, naukowa i techniczna, gdzie indziej niesklasyfikowana;</w:t>
      </w:r>
    </w:p>
    <w:p w14:paraId="7330909E"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77.29.Z Wypożyczanie i dzierżawa pozostałych artykułów użytku osobistego i domowego;</w:t>
      </w:r>
    </w:p>
    <w:p w14:paraId="2928EF4B"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77.33.Z Wynajem i dzierżawa maszyn i urządzeń biurowych, włączając komputery;</w:t>
      </w:r>
    </w:p>
    <w:p w14:paraId="2270C752"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82.92.Z Działalność związana z pakowaniem;</w:t>
      </w:r>
    </w:p>
    <w:p w14:paraId="5B9B5BAB"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lastRenderedPageBreak/>
        <w:t>82.99.Z Pozostała działalność wspomagająca prowadzenie działalności gospodarczej, gdzie indziej niesklasyfikowana;</w:t>
      </w:r>
    </w:p>
    <w:p w14:paraId="7218A8E0"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85.59.B Pozostałe pozaszkolne formy edukacji, gdzie indziej niesklasyfikowane;</w:t>
      </w:r>
    </w:p>
    <w:p w14:paraId="37139FF2"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85.60.Z Działalność wspomagająca edukację;</w:t>
      </w:r>
    </w:p>
    <w:p w14:paraId="06EBE973"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90.03.Z Artystyczna i literacka działalność twórcza;</w:t>
      </w:r>
    </w:p>
    <w:p w14:paraId="23678EC9"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90.04.Z Działalność obiektów kulturalnych;</w:t>
      </w:r>
    </w:p>
    <w:p w14:paraId="56DD7CBA"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91.01.A Działalność bibliotek;</w:t>
      </w:r>
    </w:p>
    <w:p w14:paraId="0A06BEE5"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91.02.B Działalność archiwów;</w:t>
      </w:r>
    </w:p>
    <w:p w14:paraId="3FD60A11" w14:textId="77777777" w:rsidR="006F537B" w:rsidRPr="00D450F4"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95.11.Z Naprawa i konserwacja komputerów i urządzeń peryferyjnych;</w:t>
      </w:r>
    </w:p>
    <w:p w14:paraId="114D14D5" w14:textId="77777777" w:rsidR="006F537B" w:rsidRPr="004932A0" w:rsidRDefault="006F537B" w:rsidP="006F537B">
      <w:pPr>
        <w:widowControl w:val="0"/>
        <w:spacing w:line="360" w:lineRule="auto"/>
        <w:ind w:left="720"/>
        <w:jc w:val="both"/>
        <w:rPr>
          <w:rFonts w:ascii="Times New Roman" w:hAnsi="Times New Roman"/>
          <w:sz w:val="24"/>
          <w:szCs w:val="24"/>
        </w:rPr>
      </w:pPr>
      <w:r w:rsidRPr="00D450F4">
        <w:rPr>
          <w:rFonts w:ascii="Times New Roman" w:hAnsi="Times New Roman"/>
          <w:sz w:val="24"/>
          <w:szCs w:val="24"/>
        </w:rPr>
        <w:t>96.09.Z Pozostała działalność usługowa gdzie indziej niesklasyfikowana</w:t>
      </w:r>
      <w:r>
        <w:rPr>
          <w:rFonts w:ascii="Times New Roman" w:hAnsi="Times New Roman"/>
          <w:sz w:val="24"/>
          <w:szCs w:val="24"/>
        </w:rPr>
        <w:t>.</w:t>
      </w:r>
    </w:p>
    <w:p w14:paraId="5524DD02" w14:textId="77777777" w:rsidR="006F537B" w:rsidRPr="004932A0" w:rsidRDefault="006F537B" w:rsidP="006F537B">
      <w:pPr>
        <w:widowControl w:val="0"/>
        <w:numPr>
          <w:ilvl w:val="0"/>
          <w:numId w:val="5"/>
        </w:numPr>
        <w:spacing w:after="0" w:line="360" w:lineRule="auto"/>
        <w:ind w:hanging="360"/>
        <w:jc w:val="both"/>
        <w:rPr>
          <w:rFonts w:ascii="Times New Roman" w:hAnsi="Times New Roman"/>
          <w:sz w:val="24"/>
          <w:szCs w:val="24"/>
        </w:rPr>
      </w:pPr>
      <w:r w:rsidRPr="004932A0">
        <w:rPr>
          <w:rFonts w:ascii="Times New Roman" w:hAnsi="Times New Roman"/>
          <w:sz w:val="24"/>
          <w:szCs w:val="24"/>
        </w:rPr>
        <w:t xml:space="preserve">Jeżeli prowadzenie działalności w którymkolwiek ze wskazanych powyżej przedmiotów działalności wymaga uzyskania koncesji, zezwolenia bądź innej decyzji wydawanej przez właściwy organ administracji publicznej, </w:t>
      </w:r>
      <w:r>
        <w:rPr>
          <w:rFonts w:ascii="Times New Roman" w:hAnsi="Times New Roman"/>
          <w:sz w:val="24"/>
          <w:szCs w:val="24"/>
        </w:rPr>
        <w:t>Spółka</w:t>
      </w:r>
      <w:r w:rsidRPr="004932A0">
        <w:rPr>
          <w:rFonts w:ascii="Times New Roman" w:hAnsi="Times New Roman"/>
          <w:sz w:val="24"/>
          <w:szCs w:val="24"/>
        </w:rPr>
        <w:t xml:space="preserve"> podejmie działalność w tym zakresie po ich uzyskaniu.</w:t>
      </w:r>
    </w:p>
    <w:p w14:paraId="5A37165A" w14:textId="5B346FE8" w:rsidR="006F537B" w:rsidRPr="00B428BF" w:rsidRDefault="006F537B" w:rsidP="006F537B">
      <w:pPr>
        <w:widowControl w:val="0"/>
        <w:numPr>
          <w:ilvl w:val="0"/>
          <w:numId w:val="5"/>
        </w:numPr>
        <w:spacing w:after="0" w:line="360" w:lineRule="auto"/>
        <w:ind w:hanging="360"/>
        <w:jc w:val="both"/>
        <w:rPr>
          <w:rFonts w:ascii="Times New Roman" w:hAnsi="Times New Roman"/>
          <w:sz w:val="24"/>
          <w:szCs w:val="24"/>
        </w:rPr>
      </w:pPr>
      <w:r w:rsidRPr="00622B12">
        <w:rPr>
          <w:rFonts w:ascii="Times New Roman" w:hAnsi="Times New Roman"/>
          <w:sz w:val="24"/>
          <w:szCs w:val="24"/>
        </w:rPr>
        <w:t>Z zachowaniem właściwych przepisów prawa, uchwały Walnego Zgromadzenia dotyczące zmiany przedmiotu działalności Spółki nie wymagają dla swej ważności wykupu akcji od tych akcjonariuszy, którzy</w:t>
      </w:r>
      <w:r>
        <w:rPr>
          <w:rFonts w:ascii="Times New Roman" w:hAnsi="Times New Roman"/>
          <w:sz w:val="24"/>
          <w:szCs w:val="24"/>
        </w:rPr>
        <w:t xml:space="preserve"> nie wyrażają zgody na zmianę.</w:t>
      </w:r>
    </w:p>
    <w:p w14:paraId="0E615211"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Kapitał zakładowy, akcje, prawa akcjonariuszy</w:t>
      </w:r>
    </w:p>
    <w:p w14:paraId="469618B6"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4.</w:t>
      </w:r>
    </w:p>
    <w:p w14:paraId="073EE359" w14:textId="77777777" w:rsidR="006F537B" w:rsidRDefault="006F537B" w:rsidP="006F537B">
      <w:pPr>
        <w:widowControl w:val="0"/>
        <w:numPr>
          <w:ilvl w:val="0"/>
          <w:numId w:val="8"/>
        </w:numPr>
        <w:spacing w:after="0" w:line="360" w:lineRule="auto"/>
        <w:ind w:hanging="294"/>
        <w:jc w:val="both"/>
        <w:rPr>
          <w:rFonts w:ascii="Times New Roman" w:hAnsi="Times New Roman"/>
          <w:sz w:val="24"/>
          <w:szCs w:val="24"/>
        </w:rPr>
      </w:pPr>
      <w:r w:rsidRPr="006F6B1D">
        <w:rPr>
          <w:rFonts w:ascii="Times New Roman" w:hAnsi="Times New Roman"/>
          <w:sz w:val="24"/>
          <w:szCs w:val="24"/>
        </w:rPr>
        <w:t>Kapitał zakładowy Spółki wynosi 141.599,60 zł (sto czterdzieści jeden tysięcy pięćset dziewięćdziesiąt dziewięć złotych 60/100) i dzieli się na 1.415.996 (jeden milion czterysta piętnaście tysięcy dziewięćset dziewięćdziesiąt sześć) akcji o wartości nominalnej 0,10 zł (dziesięć groszy) każda akcja, w tym:</w:t>
      </w:r>
    </w:p>
    <w:p w14:paraId="12A49005" w14:textId="77777777" w:rsidR="006F537B" w:rsidRPr="006F6B1D" w:rsidRDefault="006F537B" w:rsidP="006F537B">
      <w:pPr>
        <w:widowControl w:val="0"/>
        <w:spacing w:line="360" w:lineRule="auto"/>
        <w:ind w:left="720"/>
        <w:jc w:val="both"/>
        <w:rPr>
          <w:rFonts w:ascii="Times New Roman" w:hAnsi="Times New Roman"/>
          <w:sz w:val="24"/>
          <w:szCs w:val="24"/>
        </w:rPr>
      </w:pPr>
      <w:r w:rsidRPr="006F6B1D">
        <w:rPr>
          <w:rFonts w:ascii="Times New Roman" w:hAnsi="Times New Roman"/>
          <w:sz w:val="24"/>
          <w:szCs w:val="24"/>
        </w:rPr>
        <w:t>a) 704.000 (siedemset cztery tysiące) akcji zwykłych na okaziciela serii A o numerach od A 0000001 do A 0322000 oraz od A 0732001 do A 1114000, o wartości nominalnej 0,10 zł (dziesięć groszy) każda akcja,</w:t>
      </w:r>
    </w:p>
    <w:p w14:paraId="4E35DC9E" w14:textId="77777777" w:rsidR="006F537B" w:rsidRPr="006F6B1D" w:rsidRDefault="006F537B" w:rsidP="006F537B">
      <w:pPr>
        <w:widowControl w:val="0"/>
        <w:spacing w:line="360" w:lineRule="auto"/>
        <w:ind w:left="720"/>
        <w:jc w:val="both"/>
        <w:rPr>
          <w:rFonts w:ascii="Times New Roman" w:hAnsi="Times New Roman"/>
          <w:sz w:val="24"/>
          <w:szCs w:val="24"/>
        </w:rPr>
      </w:pPr>
      <w:r w:rsidRPr="006F6B1D">
        <w:rPr>
          <w:rFonts w:ascii="Times New Roman" w:hAnsi="Times New Roman"/>
          <w:sz w:val="24"/>
          <w:szCs w:val="24"/>
        </w:rPr>
        <w:t>b) 410.000 (czterysta dziesięć tysięcy) akcji uprzywilejowanych imiennych serii A1 o numerach o A1 000001 do A1 410000 o wartości nominalnej 0,10 zł (dziesięć groszy) każda akcja,</w:t>
      </w:r>
    </w:p>
    <w:p w14:paraId="035D7A36" w14:textId="77777777" w:rsidR="006F537B" w:rsidRPr="006F6B1D" w:rsidRDefault="006F537B" w:rsidP="006F537B">
      <w:pPr>
        <w:widowControl w:val="0"/>
        <w:spacing w:line="360" w:lineRule="auto"/>
        <w:ind w:left="720"/>
        <w:jc w:val="both"/>
        <w:rPr>
          <w:rFonts w:ascii="Times New Roman" w:hAnsi="Times New Roman"/>
          <w:sz w:val="24"/>
          <w:szCs w:val="24"/>
        </w:rPr>
      </w:pPr>
      <w:r w:rsidRPr="006F6B1D">
        <w:rPr>
          <w:rFonts w:ascii="Times New Roman" w:hAnsi="Times New Roman"/>
          <w:sz w:val="24"/>
          <w:szCs w:val="24"/>
        </w:rPr>
        <w:lastRenderedPageBreak/>
        <w:t>c) 60.358 (sześćdziesiąt tysięcy trzysta pięćdziesiąt osiem) akcji zwykłych na okaziciela serii B o numerach od B 00001 do B 60358 o wartości nominalnej 0,10 zł (dziesięć groszy) każda akcja,</w:t>
      </w:r>
    </w:p>
    <w:p w14:paraId="342610CE" w14:textId="77777777" w:rsidR="006F537B" w:rsidRPr="006F6B1D" w:rsidRDefault="006F537B" w:rsidP="006F537B">
      <w:pPr>
        <w:widowControl w:val="0"/>
        <w:spacing w:line="360" w:lineRule="auto"/>
        <w:ind w:left="720"/>
        <w:jc w:val="both"/>
        <w:rPr>
          <w:rFonts w:ascii="Times New Roman" w:hAnsi="Times New Roman"/>
          <w:sz w:val="24"/>
          <w:szCs w:val="24"/>
        </w:rPr>
      </w:pPr>
      <w:r w:rsidRPr="006F6B1D">
        <w:rPr>
          <w:rFonts w:ascii="Times New Roman" w:hAnsi="Times New Roman"/>
          <w:sz w:val="24"/>
          <w:szCs w:val="24"/>
        </w:rPr>
        <w:t>d) 31.725 (trzydzieści jeden tysięcy siedemset dwadzieścia pięć) akcji zwykłych na okaziciela serii C o numerach od C 000001 do C 031725 o wartości nominalnej 0,10 zł (dziesięć groszy) każda akcja,</w:t>
      </w:r>
    </w:p>
    <w:p w14:paraId="335F889A" w14:textId="77777777" w:rsidR="006F537B" w:rsidRPr="006F6B1D" w:rsidRDefault="006F537B" w:rsidP="006F537B">
      <w:pPr>
        <w:widowControl w:val="0"/>
        <w:spacing w:line="360" w:lineRule="auto"/>
        <w:ind w:left="720"/>
        <w:jc w:val="both"/>
        <w:rPr>
          <w:rFonts w:ascii="Times New Roman" w:hAnsi="Times New Roman"/>
          <w:sz w:val="24"/>
          <w:szCs w:val="24"/>
        </w:rPr>
      </w:pPr>
      <w:r w:rsidRPr="006F6B1D">
        <w:rPr>
          <w:rFonts w:ascii="Times New Roman" w:hAnsi="Times New Roman"/>
          <w:sz w:val="24"/>
          <w:szCs w:val="24"/>
        </w:rPr>
        <w:t xml:space="preserve">e) 33.748 (trzydzieści trzy tysiące siedemset czterdzieści osiem) akcji zwykłych </w:t>
      </w:r>
      <w:r>
        <w:rPr>
          <w:rFonts w:ascii="Times New Roman" w:hAnsi="Times New Roman"/>
          <w:sz w:val="24"/>
          <w:szCs w:val="24"/>
        </w:rPr>
        <w:t>na okaziciela</w:t>
      </w:r>
      <w:r w:rsidRPr="006F6B1D">
        <w:rPr>
          <w:rFonts w:ascii="Times New Roman" w:hAnsi="Times New Roman"/>
          <w:sz w:val="24"/>
          <w:szCs w:val="24"/>
        </w:rPr>
        <w:t xml:space="preserve"> serii D o numerach od D 00001 do D 33748,</w:t>
      </w:r>
    </w:p>
    <w:p w14:paraId="730846A5" w14:textId="77777777" w:rsidR="006F537B" w:rsidRPr="006F6B1D" w:rsidRDefault="006F537B" w:rsidP="006F537B">
      <w:pPr>
        <w:widowControl w:val="0"/>
        <w:spacing w:line="360" w:lineRule="auto"/>
        <w:ind w:left="720"/>
        <w:jc w:val="both"/>
        <w:rPr>
          <w:rFonts w:ascii="Times New Roman" w:hAnsi="Times New Roman"/>
          <w:sz w:val="24"/>
          <w:szCs w:val="24"/>
        </w:rPr>
      </w:pPr>
      <w:r w:rsidRPr="006F6B1D">
        <w:rPr>
          <w:rFonts w:ascii="Times New Roman" w:hAnsi="Times New Roman"/>
          <w:sz w:val="24"/>
          <w:szCs w:val="24"/>
        </w:rPr>
        <w:t>f) 52.328 (pięćdziesiąt dwa tysiące trzysta dwadzieścia osiem) akcji zwykłych na okaziciela serii F o numerach od F 00001 do F 52328,</w:t>
      </w:r>
    </w:p>
    <w:p w14:paraId="1F8B2BD1" w14:textId="77777777" w:rsidR="006F537B" w:rsidRDefault="006F537B" w:rsidP="006F537B">
      <w:pPr>
        <w:widowControl w:val="0"/>
        <w:spacing w:line="360" w:lineRule="auto"/>
        <w:ind w:left="720"/>
        <w:jc w:val="both"/>
        <w:rPr>
          <w:rFonts w:ascii="Times New Roman" w:hAnsi="Times New Roman"/>
          <w:sz w:val="24"/>
          <w:szCs w:val="24"/>
        </w:rPr>
      </w:pPr>
      <w:r w:rsidRPr="006F6B1D">
        <w:rPr>
          <w:rFonts w:ascii="Times New Roman" w:hAnsi="Times New Roman"/>
          <w:sz w:val="24"/>
          <w:szCs w:val="24"/>
        </w:rPr>
        <w:t>g) 123.837 (sto dwadzieścia trzy tysiące osiemset trzydzieści siedem) akcji zwykłych na okaziciela serii G o numerach od G 000001 do G 123837.</w:t>
      </w:r>
    </w:p>
    <w:p w14:paraId="391CBEC7" w14:textId="77777777" w:rsidR="006F537B" w:rsidRPr="004932A0" w:rsidRDefault="006F537B" w:rsidP="006F537B">
      <w:pPr>
        <w:widowControl w:val="0"/>
        <w:spacing w:line="360" w:lineRule="auto"/>
        <w:ind w:left="719" w:hanging="435"/>
        <w:jc w:val="both"/>
        <w:rPr>
          <w:rFonts w:ascii="Times New Roman" w:hAnsi="Times New Roman"/>
          <w:sz w:val="24"/>
          <w:szCs w:val="24"/>
        </w:rPr>
      </w:pPr>
      <w:r>
        <w:rPr>
          <w:rFonts w:ascii="Times New Roman" w:hAnsi="Times New Roman"/>
          <w:sz w:val="24"/>
          <w:szCs w:val="24"/>
        </w:rPr>
        <w:t>1a.</w:t>
      </w:r>
      <w:r>
        <w:rPr>
          <w:rFonts w:ascii="Times New Roman" w:hAnsi="Times New Roman"/>
          <w:sz w:val="24"/>
          <w:szCs w:val="24"/>
        </w:rPr>
        <w:tab/>
        <w:t>Akcje imienne serii A1 są uprzywilejowane w ten sposób, że na każdą akcję serii A1 przypadają 2 głosy oraz dywidenda w wysokości 150% dywidendy przeznaczonej do wypłaty akcjonariuszom uprawnionym z akcji nieuprzywilejowanych.</w:t>
      </w:r>
    </w:p>
    <w:p w14:paraId="1ECFA792" w14:textId="77777777" w:rsidR="006F537B" w:rsidRPr="004932A0" w:rsidRDefault="006F537B" w:rsidP="006F537B">
      <w:pPr>
        <w:widowControl w:val="0"/>
        <w:numPr>
          <w:ilvl w:val="0"/>
          <w:numId w:val="8"/>
        </w:numPr>
        <w:spacing w:after="0" w:line="360" w:lineRule="auto"/>
        <w:ind w:hanging="360"/>
        <w:jc w:val="both"/>
        <w:rPr>
          <w:rFonts w:ascii="Times New Roman" w:hAnsi="Times New Roman"/>
          <w:sz w:val="24"/>
          <w:szCs w:val="24"/>
        </w:rPr>
      </w:pPr>
      <w:r w:rsidRPr="004932A0">
        <w:rPr>
          <w:rFonts w:ascii="Times New Roman" w:hAnsi="Times New Roman"/>
          <w:sz w:val="24"/>
          <w:szCs w:val="24"/>
        </w:rPr>
        <w:t>Nadwyżka wartości bilansowej majątku Spółki ustalonej na dzień przekształcenia nad wartością nominalną wyemitowanych akcji odniesiona jest na kapitał zapasowy.</w:t>
      </w:r>
    </w:p>
    <w:p w14:paraId="1F5C4643" w14:textId="77777777" w:rsidR="006F537B" w:rsidRPr="004932A0" w:rsidRDefault="006F537B" w:rsidP="006F537B">
      <w:pPr>
        <w:widowControl w:val="0"/>
        <w:numPr>
          <w:ilvl w:val="0"/>
          <w:numId w:val="8"/>
        </w:numPr>
        <w:spacing w:after="0" w:line="360" w:lineRule="auto"/>
        <w:ind w:hanging="360"/>
        <w:jc w:val="both"/>
        <w:rPr>
          <w:rFonts w:ascii="Times New Roman" w:hAnsi="Times New Roman"/>
          <w:sz w:val="24"/>
          <w:szCs w:val="24"/>
        </w:rPr>
      </w:pPr>
      <w:r w:rsidRPr="004932A0">
        <w:rPr>
          <w:rFonts w:ascii="Times New Roman" w:hAnsi="Times New Roman"/>
          <w:sz w:val="24"/>
          <w:szCs w:val="24"/>
        </w:rPr>
        <w:t>Akcje pierwszej emisji, oznaczone jako akcje serii A, objęte zostały przez następujące podmioty:</w:t>
      </w:r>
    </w:p>
    <w:p w14:paraId="320030FD" w14:textId="77777777" w:rsidR="006F537B" w:rsidRPr="004932A0" w:rsidRDefault="006F537B" w:rsidP="006F537B">
      <w:pPr>
        <w:widowControl w:val="0"/>
        <w:numPr>
          <w:ilvl w:val="1"/>
          <w:numId w:val="8"/>
        </w:numPr>
        <w:spacing w:after="0" w:line="360" w:lineRule="auto"/>
        <w:ind w:hanging="360"/>
        <w:jc w:val="both"/>
        <w:rPr>
          <w:rFonts w:ascii="Times New Roman" w:hAnsi="Times New Roman"/>
          <w:sz w:val="24"/>
          <w:szCs w:val="24"/>
        </w:rPr>
      </w:pPr>
      <w:r w:rsidRPr="004932A0">
        <w:rPr>
          <w:rFonts w:ascii="Times New Roman" w:hAnsi="Times New Roman"/>
          <w:b/>
          <w:sz w:val="24"/>
          <w:szCs w:val="24"/>
        </w:rPr>
        <w:t xml:space="preserve">„SpeedUp Investments LI Group </w:t>
      </w:r>
      <w:r>
        <w:rPr>
          <w:rFonts w:ascii="Times New Roman" w:hAnsi="Times New Roman"/>
          <w:b/>
          <w:sz w:val="24"/>
          <w:szCs w:val="24"/>
        </w:rPr>
        <w:t>Spółka</w:t>
      </w:r>
      <w:r w:rsidRPr="004932A0">
        <w:rPr>
          <w:rFonts w:ascii="Times New Roman" w:hAnsi="Times New Roman"/>
          <w:b/>
          <w:sz w:val="24"/>
          <w:szCs w:val="24"/>
        </w:rPr>
        <w:t xml:space="preserve"> z ograniczoną odpowiedzialnością </w:t>
      </w:r>
      <w:r>
        <w:rPr>
          <w:rFonts w:ascii="Times New Roman" w:hAnsi="Times New Roman"/>
          <w:b/>
          <w:sz w:val="24"/>
          <w:szCs w:val="24"/>
        </w:rPr>
        <w:t>Spółka</w:t>
      </w:r>
      <w:r w:rsidRPr="004932A0">
        <w:rPr>
          <w:rFonts w:ascii="Times New Roman" w:hAnsi="Times New Roman"/>
          <w:b/>
          <w:sz w:val="24"/>
          <w:szCs w:val="24"/>
        </w:rPr>
        <w:t xml:space="preserve"> komandytowo-</w:t>
      </w:r>
      <w:r>
        <w:rPr>
          <w:rFonts w:ascii="Times New Roman" w:hAnsi="Times New Roman"/>
          <w:b/>
          <w:sz w:val="24"/>
          <w:szCs w:val="24"/>
        </w:rPr>
        <w:t>Akcyjna</w:t>
      </w:r>
      <w:r w:rsidRPr="004932A0">
        <w:rPr>
          <w:rFonts w:ascii="Times New Roman" w:hAnsi="Times New Roman"/>
          <w:b/>
          <w:sz w:val="24"/>
          <w:szCs w:val="24"/>
        </w:rPr>
        <w:t>”</w:t>
      </w:r>
      <w:r w:rsidRPr="004932A0">
        <w:rPr>
          <w:rFonts w:ascii="Times New Roman" w:hAnsi="Times New Roman"/>
          <w:sz w:val="24"/>
          <w:szCs w:val="24"/>
        </w:rPr>
        <w:t xml:space="preserve"> z siedzibą w Poznaniu, o łącznej wartości nominalnej 32.200,00 zł (słownie: trzydzieści dwa tysiące dwieście złotych) o numerach seryjnych od A 0000001 do A 0322000,</w:t>
      </w:r>
    </w:p>
    <w:p w14:paraId="4C6419AC" w14:textId="77777777" w:rsidR="006F537B" w:rsidRPr="004932A0" w:rsidRDefault="006F537B" w:rsidP="006F537B">
      <w:pPr>
        <w:widowControl w:val="0"/>
        <w:numPr>
          <w:ilvl w:val="1"/>
          <w:numId w:val="8"/>
        </w:numPr>
        <w:spacing w:after="0" w:line="360" w:lineRule="auto"/>
        <w:ind w:hanging="360"/>
        <w:jc w:val="both"/>
        <w:rPr>
          <w:rFonts w:ascii="Times New Roman" w:hAnsi="Times New Roman"/>
          <w:sz w:val="24"/>
          <w:szCs w:val="24"/>
        </w:rPr>
      </w:pPr>
      <w:r w:rsidRPr="004932A0">
        <w:rPr>
          <w:rFonts w:ascii="Times New Roman" w:hAnsi="Times New Roman"/>
          <w:b/>
          <w:sz w:val="24"/>
          <w:szCs w:val="24"/>
        </w:rPr>
        <w:t>Mikołaj Małaczyński</w:t>
      </w:r>
      <w:r w:rsidRPr="004932A0">
        <w:rPr>
          <w:rFonts w:ascii="Times New Roman" w:hAnsi="Times New Roman"/>
          <w:sz w:val="24"/>
          <w:szCs w:val="24"/>
        </w:rPr>
        <w:t>, o łącznej wartości nominalnej 20.400,00 zł (słownie: dwadzieścia tysięcy czterysta złotych) o numerach seryjnych od A 0322001 do A 0526000,</w:t>
      </w:r>
    </w:p>
    <w:p w14:paraId="3739CB6E" w14:textId="77777777" w:rsidR="006F537B" w:rsidRPr="004932A0" w:rsidRDefault="006F537B" w:rsidP="006F537B">
      <w:pPr>
        <w:widowControl w:val="0"/>
        <w:numPr>
          <w:ilvl w:val="1"/>
          <w:numId w:val="8"/>
        </w:numPr>
        <w:spacing w:after="0" w:line="360" w:lineRule="auto"/>
        <w:ind w:hanging="360"/>
        <w:jc w:val="both"/>
        <w:rPr>
          <w:rFonts w:ascii="Times New Roman" w:hAnsi="Times New Roman"/>
          <w:sz w:val="24"/>
          <w:szCs w:val="24"/>
        </w:rPr>
      </w:pPr>
      <w:r w:rsidRPr="004932A0">
        <w:rPr>
          <w:rFonts w:ascii="Times New Roman" w:hAnsi="Times New Roman"/>
          <w:b/>
          <w:sz w:val="24"/>
          <w:szCs w:val="24"/>
        </w:rPr>
        <w:t>Mateusz Frukacz</w:t>
      </w:r>
      <w:r w:rsidRPr="004932A0">
        <w:rPr>
          <w:rFonts w:ascii="Times New Roman" w:hAnsi="Times New Roman"/>
          <w:sz w:val="24"/>
          <w:szCs w:val="24"/>
        </w:rPr>
        <w:t>,</w:t>
      </w:r>
      <w:r w:rsidRPr="004932A0">
        <w:rPr>
          <w:rFonts w:ascii="Times New Roman" w:hAnsi="Times New Roman"/>
          <w:b/>
          <w:sz w:val="24"/>
          <w:szCs w:val="24"/>
        </w:rPr>
        <w:t xml:space="preserve"> </w:t>
      </w:r>
      <w:r w:rsidRPr="004932A0">
        <w:rPr>
          <w:rFonts w:ascii="Times New Roman" w:hAnsi="Times New Roman"/>
          <w:sz w:val="24"/>
          <w:szCs w:val="24"/>
        </w:rPr>
        <w:t>o łącznej wartości nominalnej 20.600,00 zł (słownie: dwadzieścia tysięcy sześćset złotych) o numerach seryjnych od A 0526001 do A 0732000,</w:t>
      </w:r>
    </w:p>
    <w:p w14:paraId="3F3DFCAC" w14:textId="77777777" w:rsidR="006F537B" w:rsidRPr="004932A0" w:rsidRDefault="006F537B" w:rsidP="006F537B">
      <w:pPr>
        <w:widowControl w:val="0"/>
        <w:numPr>
          <w:ilvl w:val="1"/>
          <w:numId w:val="8"/>
        </w:numPr>
        <w:spacing w:after="0" w:line="360" w:lineRule="auto"/>
        <w:ind w:hanging="360"/>
        <w:jc w:val="both"/>
        <w:rPr>
          <w:rFonts w:ascii="Times New Roman" w:hAnsi="Times New Roman"/>
          <w:sz w:val="24"/>
          <w:szCs w:val="24"/>
        </w:rPr>
      </w:pPr>
      <w:r w:rsidRPr="004932A0">
        <w:rPr>
          <w:rFonts w:ascii="Times New Roman" w:hAnsi="Times New Roman"/>
          <w:b/>
          <w:sz w:val="24"/>
          <w:szCs w:val="24"/>
        </w:rPr>
        <w:t>Miłosz Kmieciak</w:t>
      </w:r>
      <w:r w:rsidRPr="004932A0">
        <w:rPr>
          <w:rFonts w:ascii="Times New Roman" w:hAnsi="Times New Roman"/>
          <w:sz w:val="24"/>
          <w:szCs w:val="24"/>
        </w:rPr>
        <w:t>, o łącznej wartości nominalnej 1.600,00 zł (słownie: jeden tysiąc sześćset złotych) o numerach seryjnych od A 0732001 do A 0748000,</w:t>
      </w:r>
    </w:p>
    <w:p w14:paraId="481337CA" w14:textId="77777777" w:rsidR="006F537B" w:rsidRPr="004932A0" w:rsidRDefault="006F537B" w:rsidP="006F537B">
      <w:pPr>
        <w:widowControl w:val="0"/>
        <w:numPr>
          <w:ilvl w:val="1"/>
          <w:numId w:val="8"/>
        </w:numPr>
        <w:spacing w:after="0" w:line="360" w:lineRule="auto"/>
        <w:ind w:hanging="360"/>
        <w:jc w:val="both"/>
        <w:rPr>
          <w:rFonts w:ascii="Times New Roman" w:hAnsi="Times New Roman"/>
          <w:sz w:val="24"/>
          <w:szCs w:val="24"/>
        </w:rPr>
      </w:pPr>
      <w:r w:rsidRPr="004932A0">
        <w:rPr>
          <w:rFonts w:ascii="Times New Roman" w:hAnsi="Times New Roman"/>
          <w:b/>
          <w:sz w:val="24"/>
          <w:szCs w:val="24"/>
        </w:rPr>
        <w:lastRenderedPageBreak/>
        <w:t>Jakub Pawłowski</w:t>
      </w:r>
      <w:r w:rsidRPr="004932A0">
        <w:rPr>
          <w:rFonts w:ascii="Times New Roman" w:hAnsi="Times New Roman"/>
          <w:sz w:val="24"/>
          <w:szCs w:val="24"/>
        </w:rPr>
        <w:t xml:space="preserve">, o łącznej wartości nominalnej 3.200,00 zł (słownie: trzy tysiące dwieście złotych) o numerach seryjnych od A 0748001 do A 0780000, </w:t>
      </w:r>
    </w:p>
    <w:p w14:paraId="24500A0A" w14:textId="77777777" w:rsidR="006F537B" w:rsidRPr="004932A0" w:rsidRDefault="006F537B" w:rsidP="006F537B">
      <w:pPr>
        <w:widowControl w:val="0"/>
        <w:numPr>
          <w:ilvl w:val="1"/>
          <w:numId w:val="8"/>
        </w:numPr>
        <w:spacing w:after="0" w:line="360" w:lineRule="auto"/>
        <w:ind w:hanging="360"/>
        <w:jc w:val="both"/>
        <w:rPr>
          <w:rFonts w:ascii="Times New Roman" w:hAnsi="Times New Roman"/>
          <w:sz w:val="24"/>
          <w:szCs w:val="24"/>
        </w:rPr>
      </w:pPr>
      <w:r w:rsidRPr="004932A0">
        <w:rPr>
          <w:rFonts w:ascii="Times New Roman" w:hAnsi="Times New Roman"/>
          <w:b/>
          <w:sz w:val="24"/>
          <w:szCs w:val="24"/>
        </w:rPr>
        <w:t xml:space="preserve">Piotr Kryger </w:t>
      </w:r>
      <w:r w:rsidRPr="004932A0">
        <w:rPr>
          <w:rFonts w:ascii="Times New Roman" w:hAnsi="Times New Roman"/>
          <w:sz w:val="24"/>
          <w:szCs w:val="24"/>
        </w:rPr>
        <w:t xml:space="preserve">o łącznej wartości nominalnej 3.200,00 zł (słownie: trzy tysiące dwieście złotych) o numerach seryjnych od A 0780001 do A 0812000, </w:t>
      </w:r>
    </w:p>
    <w:p w14:paraId="2D9DEA51" w14:textId="77777777" w:rsidR="006F537B" w:rsidRPr="009679C1" w:rsidRDefault="006F537B" w:rsidP="006F537B">
      <w:pPr>
        <w:widowControl w:val="0"/>
        <w:numPr>
          <w:ilvl w:val="1"/>
          <w:numId w:val="8"/>
        </w:numPr>
        <w:spacing w:after="0" w:line="360" w:lineRule="auto"/>
        <w:ind w:hanging="360"/>
        <w:jc w:val="both"/>
        <w:rPr>
          <w:rFonts w:ascii="Times New Roman" w:hAnsi="Times New Roman"/>
          <w:sz w:val="24"/>
          <w:szCs w:val="24"/>
        </w:rPr>
      </w:pPr>
      <w:r w:rsidRPr="004932A0">
        <w:rPr>
          <w:rFonts w:ascii="Times New Roman" w:hAnsi="Times New Roman"/>
          <w:b/>
          <w:sz w:val="24"/>
          <w:szCs w:val="24"/>
        </w:rPr>
        <w:t xml:space="preserve">Fundusz Inwestycyjny Zamknięty Aktywów Niepublicznych Venture Capital SATUS </w:t>
      </w:r>
      <w:r w:rsidRPr="004932A0">
        <w:rPr>
          <w:rFonts w:ascii="Times New Roman" w:hAnsi="Times New Roman"/>
          <w:sz w:val="24"/>
          <w:szCs w:val="24"/>
        </w:rPr>
        <w:t xml:space="preserve">o łącznej wartości nominalnej 30.200,00 zł (słownie: </w:t>
      </w:r>
      <w:r w:rsidRPr="009679C1">
        <w:rPr>
          <w:rFonts w:ascii="Times New Roman" w:hAnsi="Times New Roman"/>
          <w:sz w:val="24"/>
          <w:szCs w:val="24"/>
        </w:rPr>
        <w:t xml:space="preserve">trzydzieści tysięcy dwieście złotych) o numerach seryjnych od A 0812001 do A 1114000, </w:t>
      </w:r>
    </w:p>
    <w:p w14:paraId="1E32E03F" w14:textId="77777777" w:rsidR="006F537B" w:rsidRPr="009679C1" w:rsidRDefault="006F537B" w:rsidP="006F537B">
      <w:pPr>
        <w:widowControl w:val="0"/>
        <w:spacing w:line="360" w:lineRule="auto"/>
        <w:jc w:val="both"/>
        <w:rPr>
          <w:rFonts w:ascii="Times New Roman" w:hAnsi="Times New Roman"/>
          <w:sz w:val="24"/>
          <w:szCs w:val="24"/>
        </w:rPr>
      </w:pPr>
      <w:r w:rsidRPr="009679C1">
        <w:rPr>
          <w:rFonts w:ascii="Times New Roman" w:hAnsi="Times New Roman"/>
          <w:sz w:val="24"/>
          <w:szCs w:val="24"/>
        </w:rPr>
        <w:t xml:space="preserve">i pokryte w całości majątkiem Spółki przekształcanej pod firmą  </w:t>
      </w:r>
      <w:r w:rsidRPr="009679C1">
        <w:rPr>
          <w:rFonts w:ascii="Times New Roman" w:hAnsi="Times New Roman"/>
          <w:b/>
          <w:sz w:val="24"/>
          <w:szCs w:val="24"/>
        </w:rPr>
        <w:t xml:space="preserve">„Legimi” </w:t>
      </w:r>
      <w:r>
        <w:rPr>
          <w:rFonts w:ascii="Times New Roman" w:hAnsi="Times New Roman"/>
          <w:b/>
          <w:sz w:val="24"/>
          <w:szCs w:val="24"/>
        </w:rPr>
        <w:t>Spółka</w:t>
      </w:r>
      <w:r w:rsidRPr="009679C1">
        <w:rPr>
          <w:rFonts w:ascii="Times New Roman" w:hAnsi="Times New Roman"/>
          <w:b/>
          <w:sz w:val="24"/>
          <w:szCs w:val="24"/>
        </w:rPr>
        <w:t xml:space="preserve"> z ograniczoną odpowiedzialnością</w:t>
      </w:r>
      <w:r w:rsidRPr="009679C1">
        <w:rPr>
          <w:rFonts w:ascii="Times New Roman" w:eastAsia="MS Mincho" w:hAnsi="Times New Roman"/>
          <w:b/>
          <w:sz w:val="24"/>
          <w:szCs w:val="24"/>
        </w:rPr>
        <w:t xml:space="preserve"> z siedzibą w Poznaniu </w:t>
      </w:r>
      <w:r w:rsidRPr="009679C1">
        <w:rPr>
          <w:rFonts w:ascii="Times New Roman" w:hAnsi="Times New Roman"/>
          <w:sz w:val="24"/>
          <w:szCs w:val="24"/>
        </w:rPr>
        <w:t>w postaci przedsiębiorstwa tej spółki.</w:t>
      </w:r>
    </w:p>
    <w:p w14:paraId="20D19AEB" w14:textId="77777777" w:rsidR="006F537B" w:rsidRPr="004932A0" w:rsidRDefault="006F537B" w:rsidP="006F537B">
      <w:pPr>
        <w:widowControl w:val="0"/>
        <w:numPr>
          <w:ilvl w:val="0"/>
          <w:numId w:val="8"/>
        </w:numPr>
        <w:spacing w:after="0" w:line="360" w:lineRule="auto"/>
        <w:ind w:hanging="360"/>
        <w:jc w:val="both"/>
        <w:rPr>
          <w:rFonts w:ascii="Times New Roman" w:hAnsi="Times New Roman"/>
          <w:sz w:val="24"/>
          <w:szCs w:val="24"/>
        </w:rPr>
      </w:pPr>
      <w:r>
        <w:rPr>
          <w:rFonts w:ascii="Times New Roman" w:hAnsi="Times New Roman"/>
          <w:sz w:val="24"/>
          <w:szCs w:val="24"/>
        </w:rPr>
        <w:t>Spółka</w:t>
      </w:r>
      <w:r w:rsidRPr="009679C1">
        <w:rPr>
          <w:rFonts w:ascii="Times New Roman" w:hAnsi="Times New Roman"/>
          <w:sz w:val="24"/>
          <w:szCs w:val="24"/>
        </w:rPr>
        <w:t xml:space="preserve"> może emitować akcje imienne i akcje na okaziciela. Na każdą akcję przysługuje</w:t>
      </w:r>
      <w:r w:rsidRPr="004932A0">
        <w:rPr>
          <w:rFonts w:ascii="Times New Roman" w:hAnsi="Times New Roman"/>
          <w:sz w:val="24"/>
          <w:szCs w:val="24"/>
        </w:rPr>
        <w:t xml:space="preserve"> jeden głos na Walnym Zgromadzeniu.</w:t>
      </w:r>
    </w:p>
    <w:p w14:paraId="2430EE88" w14:textId="77777777" w:rsidR="006F537B" w:rsidRPr="004932A0" w:rsidRDefault="006F537B" w:rsidP="006F537B">
      <w:pPr>
        <w:widowControl w:val="0"/>
        <w:numPr>
          <w:ilvl w:val="0"/>
          <w:numId w:val="8"/>
        </w:numPr>
        <w:spacing w:after="0" w:line="360" w:lineRule="auto"/>
        <w:ind w:hanging="360"/>
        <w:jc w:val="both"/>
        <w:rPr>
          <w:rFonts w:ascii="Times New Roman" w:hAnsi="Times New Roman"/>
          <w:sz w:val="24"/>
          <w:szCs w:val="24"/>
        </w:rPr>
      </w:pPr>
      <w:r>
        <w:rPr>
          <w:rFonts w:ascii="Times New Roman" w:hAnsi="Times New Roman"/>
          <w:sz w:val="24"/>
          <w:szCs w:val="24"/>
        </w:rPr>
        <w:t>Spółka</w:t>
      </w:r>
      <w:r w:rsidRPr="004932A0">
        <w:rPr>
          <w:rFonts w:ascii="Times New Roman" w:hAnsi="Times New Roman"/>
          <w:sz w:val="24"/>
          <w:szCs w:val="24"/>
        </w:rPr>
        <w:t xml:space="preserve"> może emitować obligacje uprawniające do objęcia akcji emitowanych przez spółkę w zamian za te obligacje (Obligacje zamienne).</w:t>
      </w:r>
    </w:p>
    <w:p w14:paraId="043BA3FD" w14:textId="77777777" w:rsidR="006F537B" w:rsidRPr="004932A0" w:rsidRDefault="006F537B" w:rsidP="006F537B">
      <w:pPr>
        <w:widowControl w:val="0"/>
        <w:numPr>
          <w:ilvl w:val="0"/>
          <w:numId w:val="8"/>
        </w:numPr>
        <w:spacing w:after="0" w:line="360" w:lineRule="auto"/>
        <w:ind w:hanging="360"/>
        <w:jc w:val="both"/>
        <w:rPr>
          <w:rFonts w:ascii="Times New Roman" w:hAnsi="Times New Roman"/>
          <w:sz w:val="24"/>
          <w:szCs w:val="24"/>
        </w:rPr>
      </w:pPr>
      <w:r>
        <w:rPr>
          <w:rFonts w:ascii="Times New Roman" w:hAnsi="Times New Roman"/>
          <w:sz w:val="24"/>
          <w:szCs w:val="24"/>
        </w:rPr>
        <w:t>Spółka</w:t>
      </w:r>
      <w:r w:rsidRPr="004932A0">
        <w:rPr>
          <w:rFonts w:ascii="Times New Roman" w:hAnsi="Times New Roman"/>
          <w:sz w:val="24"/>
          <w:szCs w:val="24"/>
        </w:rPr>
        <w:t xml:space="preserve"> może emitować akcje uprzywilejowane.</w:t>
      </w:r>
    </w:p>
    <w:p w14:paraId="7F0EC672" w14:textId="77777777" w:rsidR="006F537B" w:rsidRPr="004932A0" w:rsidRDefault="006F537B" w:rsidP="006F537B">
      <w:pPr>
        <w:widowControl w:val="0"/>
        <w:numPr>
          <w:ilvl w:val="0"/>
          <w:numId w:val="8"/>
        </w:numPr>
        <w:spacing w:after="0" w:line="360" w:lineRule="auto"/>
        <w:ind w:hanging="360"/>
        <w:jc w:val="both"/>
        <w:rPr>
          <w:rFonts w:ascii="Times New Roman" w:hAnsi="Times New Roman"/>
          <w:sz w:val="24"/>
          <w:szCs w:val="24"/>
        </w:rPr>
      </w:pPr>
      <w:r w:rsidRPr="004932A0">
        <w:rPr>
          <w:rFonts w:ascii="Times New Roman" w:hAnsi="Times New Roman"/>
          <w:sz w:val="24"/>
          <w:szCs w:val="24"/>
        </w:rPr>
        <w:t>Akcje mogą być wydawane w odcinkach zbiorowych.</w:t>
      </w:r>
    </w:p>
    <w:p w14:paraId="74E003B0" w14:textId="77777777" w:rsidR="006F537B" w:rsidRPr="004932A0" w:rsidRDefault="006F537B" w:rsidP="006F537B">
      <w:pPr>
        <w:widowControl w:val="0"/>
        <w:numPr>
          <w:ilvl w:val="0"/>
          <w:numId w:val="8"/>
        </w:numPr>
        <w:spacing w:after="0" w:line="360" w:lineRule="auto"/>
        <w:ind w:hanging="360"/>
        <w:jc w:val="both"/>
        <w:rPr>
          <w:rFonts w:ascii="Times New Roman" w:hAnsi="Times New Roman"/>
          <w:sz w:val="24"/>
          <w:szCs w:val="24"/>
        </w:rPr>
      </w:pPr>
      <w:r w:rsidRPr="004932A0">
        <w:rPr>
          <w:rFonts w:ascii="Times New Roman" w:hAnsi="Times New Roman"/>
          <w:sz w:val="24"/>
          <w:szCs w:val="24"/>
        </w:rPr>
        <w:t>Kapitał zakładowy może być pokrywany wkładami pieniężnymi lub niepieniężnymi.</w:t>
      </w:r>
    </w:p>
    <w:p w14:paraId="50FA75F1" w14:textId="77777777" w:rsidR="006F537B" w:rsidRPr="004932A0" w:rsidRDefault="006F537B" w:rsidP="006F537B">
      <w:pPr>
        <w:widowControl w:val="0"/>
        <w:numPr>
          <w:ilvl w:val="0"/>
          <w:numId w:val="8"/>
        </w:numPr>
        <w:spacing w:after="0" w:line="360" w:lineRule="auto"/>
        <w:ind w:hanging="360"/>
        <w:jc w:val="both"/>
        <w:rPr>
          <w:rFonts w:ascii="Times New Roman" w:hAnsi="Times New Roman"/>
          <w:sz w:val="24"/>
          <w:szCs w:val="24"/>
        </w:rPr>
      </w:pPr>
      <w:r w:rsidRPr="004932A0">
        <w:rPr>
          <w:rFonts w:ascii="Times New Roman" w:hAnsi="Times New Roman"/>
          <w:sz w:val="24"/>
          <w:szCs w:val="24"/>
        </w:rPr>
        <w:t xml:space="preserve">Akcje Spółki mogą być umarzane dobrowolnie na podstawie uchwały Walnego Zgromadzenia. Umorzenie może nastąpić w drodze obniżenia kapitału zakładowego. </w:t>
      </w:r>
    </w:p>
    <w:p w14:paraId="338B73E5" w14:textId="77777777" w:rsidR="006F537B" w:rsidRPr="00CB1223" w:rsidRDefault="006F537B" w:rsidP="006F537B">
      <w:pPr>
        <w:widowControl w:val="0"/>
        <w:numPr>
          <w:ilvl w:val="0"/>
          <w:numId w:val="8"/>
        </w:numPr>
        <w:spacing w:after="0" w:line="360" w:lineRule="auto"/>
        <w:ind w:hanging="360"/>
        <w:jc w:val="both"/>
        <w:rPr>
          <w:rFonts w:ascii="Times New Roman" w:hAnsi="Times New Roman"/>
          <w:sz w:val="24"/>
          <w:szCs w:val="24"/>
        </w:rPr>
      </w:pPr>
      <w:r w:rsidRPr="004932A0">
        <w:rPr>
          <w:rFonts w:ascii="Times New Roman" w:hAnsi="Times New Roman"/>
          <w:sz w:val="24"/>
          <w:szCs w:val="24"/>
        </w:rPr>
        <w:t xml:space="preserve">Zarząd może za zgodą Rady Nadzorczej wypłacić akcjonariuszom zaliczkę na poczet przewidywanej dywidendy na koniec roku obrotowego, jeżeli </w:t>
      </w:r>
      <w:r>
        <w:rPr>
          <w:rFonts w:ascii="Times New Roman" w:hAnsi="Times New Roman"/>
          <w:sz w:val="24"/>
          <w:szCs w:val="24"/>
        </w:rPr>
        <w:t>Spółka</w:t>
      </w:r>
      <w:r w:rsidRPr="004932A0">
        <w:rPr>
          <w:rFonts w:ascii="Times New Roman" w:hAnsi="Times New Roman"/>
          <w:sz w:val="24"/>
          <w:szCs w:val="24"/>
        </w:rPr>
        <w:t xml:space="preserve"> posiada środki wystarczające na wypłatę, zgodnie z postanowieniami Kodeksu spółek handlowych. Wypłata zaliczki na poczet dywidendy zostanie dokonana na tych samych zasadach dla wszystkich akcjonariuszy oraz w tym samym terminie.</w:t>
      </w:r>
    </w:p>
    <w:p w14:paraId="07E9EDC3" w14:textId="77777777" w:rsidR="006F537B" w:rsidRPr="00EC7BFF" w:rsidRDefault="006F537B" w:rsidP="006F537B">
      <w:pPr>
        <w:spacing w:line="360" w:lineRule="auto"/>
        <w:jc w:val="center"/>
        <w:rPr>
          <w:rFonts w:ascii="Times New Roman" w:hAnsi="Times New Roman"/>
          <w:b/>
          <w:sz w:val="24"/>
          <w:szCs w:val="24"/>
        </w:rPr>
      </w:pPr>
      <w:r w:rsidRPr="00EC7BFF">
        <w:rPr>
          <w:rFonts w:ascii="Times New Roman" w:hAnsi="Times New Roman"/>
          <w:b/>
          <w:sz w:val="24"/>
          <w:szCs w:val="24"/>
        </w:rPr>
        <w:t>§ 4a</w:t>
      </w:r>
      <w:r>
        <w:rPr>
          <w:rFonts w:ascii="Times New Roman" w:hAnsi="Times New Roman"/>
          <w:b/>
          <w:sz w:val="24"/>
          <w:szCs w:val="24"/>
        </w:rPr>
        <w:t>.</w:t>
      </w:r>
    </w:p>
    <w:p w14:paraId="345315F3" w14:textId="77777777" w:rsidR="006F537B" w:rsidRDefault="006F537B" w:rsidP="006F537B">
      <w:pPr>
        <w:numPr>
          <w:ilvl w:val="0"/>
          <w:numId w:val="22"/>
        </w:numPr>
        <w:pBdr>
          <w:top w:val="nil"/>
          <w:left w:val="nil"/>
          <w:bottom w:val="nil"/>
          <w:right w:val="nil"/>
          <w:between w:val="nil"/>
        </w:pBdr>
        <w:spacing w:after="0" w:line="360" w:lineRule="auto"/>
        <w:contextualSpacing/>
        <w:jc w:val="both"/>
        <w:rPr>
          <w:rFonts w:ascii="Times New Roman" w:hAnsi="Times New Roman"/>
          <w:sz w:val="24"/>
          <w:szCs w:val="24"/>
        </w:rPr>
      </w:pPr>
      <w:r w:rsidRPr="00EC7BFF">
        <w:rPr>
          <w:rFonts w:ascii="Times New Roman" w:hAnsi="Times New Roman"/>
          <w:sz w:val="24"/>
          <w:szCs w:val="24"/>
        </w:rPr>
        <w:t xml:space="preserve">Zarząd jest upoważniony, w terminie nie dłuższym niż do dnia </w:t>
      </w:r>
      <w:r>
        <w:rPr>
          <w:rFonts w:ascii="Times New Roman" w:hAnsi="Times New Roman"/>
          <w:sz w:val="24"/>
          <w:szCs w:val="24"/>
        </w:rPr>
        <w:t>31</w:t>
      </w:r>
      <w:r w:rsidRPr="00EC7BFF">
        <w:rPr>
          <w:rFonts w:ascii="Times New Roman" w:hAnsi="Times New Roman"/>
          <w:sz w:val="24"/>
          <w:szCs w:val="24"/>
        </w:rPr>
        <w:t xml:space="preserve"> stycznia 2021 r. do dokonania jednego lub kilku podwyższeń kapitału zakładowego Spółki o kwotę nie większą niż 83.550 zł (słownie: osiemdziesiąt trzy tysiące pięćset pięćdziesiąt złotych) poprzez emisję akcji zwykłych imiennych lub na okaziciela jednej lub kilku nowych serii (“Kapitał Docelowy”).</w:t>
      </w:r>
    </w:p>
    <w:p w14:paraId="727DE962" w14:textId="77777777" w:rsidR="006F537B" w:rsidRPr="00F60F6F" w:rsidRDefault="006F537B" w:rsidP="006F537B">
      <w:pPr>
        <w:pBdr>
          <w:top w:val="nil"/>
          <w:left w:val="nil"/>
          <w:bottom w:val="nil"/>
          <w:right w:val="nil"/>
          <w:between w:val="nil"/>
        </w:pBdr>
        <w:spacing w:after="0" w:line="360" w:lineRule="auto"/>
        <w:ind w:left="360"/>
        <w:contextualSpacing/>
        <w:jc w:val="both"/>
        <w:rPr>
          <w:rFonts w:ascii="Times New Roman" w:hAnsi="Times New Roman" w:cs="Times New Roman"/>
          <w:sz w:val="24"/>
          <w:szCs w:val="24"/>
        </w:rPr>
      </w:pPr>
      <w:r w:rsidRPr="00F60F6F">
        <w:rPr>
          <w:rFonts w:ascii="Times New Roman" w:hAnsi="Times New Roman" w:cs="Times New Roman"/>
          <w:sz w:val="24"/>
          <w:szCs w:val="24"/>
        </w:rPr>
        <w:t xml:space="preserve">1a. Zarząd jest upoważniony, w terminie od dnia 01 lutego 2021 r. do 31 stycznia 2024 r. włącznie do dokonania jednego lub kilku podwyższeń kapitału zakładowego Spółki o kwotę </w:t>
      </w:r>
      <w:r w:rsidRPr="00F60F6F">
        <w:rPr>
          <w:rFonts w:ascii="Times New Roman" w:hAnsi="Times New Roman" w:cs="Times New Roman"/>
          <w:sz w:val="24"/>
          <w:szCs w:val="24"/>
        </w:rPr>
        <w:lastRenderedPageBreak/>
        <w:t xml:space="preserve">nie większą niż 106.199,70 zł (słownie: sto sześć tysięcy sto dziewięćdziesiąt dziewięć </w:t>
      </w:r>
      <w:r>
        <w:rPr>
          <w:rFonts w:ascii="Times New Roman" w:hAnsi="Times New Roman" w:cs="Times New Roman"/>
          <w:sz w:val="24"/>
          <w:szCs w:val="24"/>
        </w:rPr>
        <w:t>złotych i</w:t>
      </w:r>
      <w:r w:rsidRPr="00F60F6F">
        <w:rPr>
          <w:rFonts w:ascii="Times New Roman" w:hAnsi="Times New Roman" w:cs="Times New Roman"/>
          <w:sz w:val="24"/>
          <w:szCs w:val="24"/>
        </w:rPr>
        <w:t xml:space="preserve"> siedemdziesiąt groszy) poprzez emisję akcji zwykłych imiennych lub na okaziciela jednej lub kilku nowych serii („Kapitał Docelowy”).</w:t>
      </w:r>
    </w:p>
    <w:p w14:paraId="636F5A32" w14:textId="77777777" w:rsidR="006F537B" w:rsidRPr="00EC7BFF" w:rsidRDefault="006F537B" w:rsidP="006F537B">
      <w:pPr>
        <w:numPr>
          <w:ilvl w:val="0"/>
          <w:numId w:val="22"/>
        </w:numPr>
        <w:pBdr>
          <w:top w:val="nil"/>
          <w:left w:val="nil"/>
          <w:bottom w:val="nil"/>
          <w:right w:val="nil"/>
          <w:between w:val="nil"/>
        </w:pBdr>
        <w:spacing w:after="0" w:line="360" w:lineRule="auto"/>
        <w:contextualSpacing/>
        <w:jc w:val="both"/>
        <w:rPr>
          <w:rFonts w:ascii="Times New Roman" w:hAnsi="Times New Roman"/>
          <w:sz w:val="24"/>
          <w:szCs w:val="24"/>
        </w:rPr>
      </w:pPr>
      <w:r w:rsidRPr="00EC7BFF">
        <w:rPr>
          <w:rFonts w:ascii="Times New Roman" w:hAnsi="Times New Roman"/>
          <w:sz w:val="24"/>
          <w:szCs w:val="24"/>
        </w:rPr>
        <w:t>W ramach kapitału docelowego Zarząd może wydawać akcje imienne lub na okaziciela, w zamian za wkłady pieniężne lub niepieniężne. Zarząd może także emitować warranty subskrypcyjne imienne lub na okaziciela uprawniające ich posiadacza do zapisu na akcje w ramach Kapitału Docelowego, z wyłączeniem prawa poboru (warranty subskrypcyjne).</w:t>
      </w:r>
    </w:p>
    <w:p w14:paraId="41E42B45" w14:textId="77777777" w:rsidR="006F537B" w:rsidRPr="00EC7BFF" w:rsidRDefault="006F537B" w:rsidP="006F537B">
      <w:pPr>
        <w:numPr>
          <w:ilvl w:val="0"/>
          <w:numId w:val="22"/>
        </w:numPr>
        <w:pBdr>
          <w:top w:val="nil"/>
          <w:left w:val="nil"/>
          <w:bottom w:val="nil"/>
          <w:right w:val="nil"/>
          <w:between w:val="nil"/>
        </w:pBdr>
        <w:spacing w:after="0" w:line="360" w:lineRule="auto"/>
        <w:contextualSpacing/>
        <w:jc w:val="both"/>
        <w:rPr>
          <w:rFonts w:ascii="Times New Roman" w:hAnsi="Times New Roman"/>
          <w:sz w:val="24"/>
          <w:szCs w:val="24"/>
        </w:rPr>
      </w:pPr>
      <w:r w:rsidRPr="00EC7BFF">
        <w:rPr>
          <w:rFonts w:ascii="Times New Roman" w:hAnsi="Times New Roman"/>
          <w:sz w:val="24"/>
          <w:szCs w:val="24"/>
        </w:rPr>
        <w:t>Cena emisyjna akcji wydawanych w ramach Kapitału Docelowego zostanie każdorazowo ustalona przez Zarząd za zgodą Rady Nadzorczej.</w:t>
      </w:r>
    </w:p>
    <w:p w14:paraId="695CE09D" w14:textId="77777777" w:rsidR="006F537B" w:rsidRPr="00EC7BFF" w:rsidRDefault="006F537B" w:rsidP="006F537B">
      <w:pPr>
        <w:numPr>
          <w:ilvl w:val="0"/>
          <w:numId w:val="22"/>
        </w:numPr>
        <w:pBdr>
          <w:top w:val="nil"/>
          <w:left w:val="nil"/>
          <w:bottom w:val="nil"/>
          <w:right w:val="nil"/>
          <w:between w:val="nil"/>
        </w:pBdr>
        <w:spacing w:after="0" w:line="360" w:lineRule="auto"/>
        <w:contextualSpacing/>
        <w:jc w:val="both"/>
        <w:rPr>
          <w:rFonts w:ascii="Times New Roman" w:hAnsi="Times New Roman"/>
          <w:sz w:val="24"/>
          <w:szCs w:val="24"/>
        </w:rPr>
      </w:pPr>
      <w:r w:rsidRPr="00EC7BFF">
        <w:rPr>
          <w:rFonts w:ascii="Times New Roman" w:hAnsi="Times New Roman"/>
          <w:sz w:val="24"/>
          <w:szCs w:val="24"/>
        </w:rPr>
        <w:t>W ramach subskrypcji akcji w zakresie kapitału docelowego Zarząd jest upoważniony do wyłączenia w całości lub części prawa poboru dotychczasowych akcjonariuszy. Uchwała w przedmiocie wyłączenia w całości lub części prawa poboru dotychczasowych akcjonariuszy wymaga zgody Rady Nadzorczej.</w:t>
      </w:r>
    </w:p>
    <w:p w14:paraId="2B21CC1D" w14:textId="77777777" w:rsidR="006F537B" w:rsidRPr="00EC7BFF" w:rsidRDefault="006F537B" w:rsidP="006F537B">
      <w:pPr>
        <w:numPr>
          <w:ilvl w:val="0"/>
          <w:numId w:val="22"/>
        </w:numPr>
        <w:pBdr>
          <w:top w:val="nil"/>
          <w:left w:val="nil"/>
          <w:bottom w:val="nil"/>
          <w:right w:val="nil"/>
          <w:between w:val="nil"/>
        </w:pBdr>
        <w:spacing w:after="0" w:line="360" w:lineRule="auto"/>
        <w:contextualSpacing/>
        <w:jc w:val="both"/>
        <w:rPr>
          <w:rFonts w:ascii="Times New Roman" w:hAnsi="Times New Roman"/>
          <w:sz w:val="24"/>
          <w:szCs w:val="24"/>
        </w:rPr>
      </w:pPr>
      <w:r w:rsidRPr="00EC7BFF">
        <w:rPr>
          <w:rFonts w:ascii="Times New Roman" w:hAnsi="Times New Roman"/>
          <w:sz w:val="24"/>
          <w:szCs w:val="24"/>
        </w:rPr>
        <w:t>W przypadku podwyższenia kapitału zakładowego w ramach kapitału docelowego w drodze emisji akcji Zarząd jest umocowany do zawierania umów o subemisję inwestycyjną lub subemisję usługową lub innych umów zabezpieczających powodzenie emisji, ustalenia formy wydawanych akcji, w tym podejmowanie uchwał oraz innych działań w sprawie dematerializacji akcji oraz zawierania umów z Krajowym Depozytem Papierów Wartościowych S.A. o rejestrację akcji z zastrzeżeniem postanowień ogólnie obowiązujących przepisów prawa, a także podejmowania uchwał oraz innych działań w sprawie emisji akcji w drodze subskrypcji prywatnej, zamkniętej i otwartej lub w drodze oferty publicznej albo niepublicznej i w sprawie ubiegania się o dopuszczenie akcji do obrotu w alternatywnym systemie obrotu na rynku NewConnect, z zastrzeżeniem postanowień ogólnie obowiązujących przepisów prawa.</w:t>
      </w:r>
    </w:p>
    <w:p w14:paraId="4AA04FA6" w14:textId="77777777" w:rsidR="006F537B" w:rsidRPr="00F60F6F" w:rsidRDefault="006F537B" w:rsidP="006F537B">
      <w:pPr>
        <w:numPr>
          <w:ilvl w:val="0"/>
          <w:numId w:val="22"/>
        </w:numPr>
        <w:pBdr>
          <w:top w:val="nil"/>
          <w:left w:val="nil"/>
          <w:bottom w:val="nil"/>
          <w:right w:val="nil"/>
          <w:between w:val="nil"/>
        </w:pBdr>
        <w:spacing w:after="0" w:line="360" w:lineRule="auto"/>
        <w:contextualSpacing/>
        <w:jc w:val="both"/>
      </w:pPr>
      <w:r w:rsidRPr="00EC7BFF">
        <w:rPr>
          <w:rFonts w:ascii="Times New Roman" w:hAnsi="Times New Roman"/>
          <w:sz w:val="24"/>
          <w:szCs w:val="24"/>
        </w:rPr>
        <w:t>Zarząd Spółki jest uprawniony do zmiany statutu Spółki w zakresie związanym z podwyższeniem kapitału zakładowego Spółki w ramach Kapitału Docelowego i ustalenia tekstu jednolitego obejmującego te zmiany.</w:t>
      </w:r>
    </w:p>
    <w:p w14:paraId="031C685A" w14:textId="77777777" w:rsidR="006F537B" w:rsidRDefault="006F537B" w:rsidP="006F537B">
      <w:pPr>
        <w:spacing w:line="360" w:lineRule="auto"/>
        <w:jc w:val="center"/>
        <w:rPr>
          <w:rFonts w:ascii="Times New Roman" w:hAnsi="Times New Roman"/>
          <w:b/>
          <w:sz w:val="24"/>
          <w:szCs w:val="24"/>
        </w:rPr>
      </w:pPr>
      <w:r>
        <w:rPr>
          <w:rFonts w:ascii="Times New Roman" w:hAnsi="Times New Roman" w:cs="Times New Roman"/>
          <w:b/>
          <w:sz w:val="24"/>
          <w:szCs w:val="24"/>
        </w:rPr>
        <w:t>§</w:t>
      </w:r>
      <w:r>
        <w:rPr>
          <w:rFonts w:ascii="Times New Roman" w:hAnsi="Times New Roman"/>
          <w:b/>
          <w:sz w:val="24"/>
          <w:szCs w:val="24"/>
        </w:rPr>
        <w:t xml:space="preserve"> 4b.</w:t>
      </w:r>
    </w:p>
    <w:p w14:paraId="73DBFE63" w14:textId="77777777" w:rsidR="006F537B" w:rsidRPr="00CB1223" w:rsidRDefault="006F537B" w:rsidP="006F537B">
      <w:pPr>
        <w:spacing w:line="360" w:lineRule="auto"/>
        <w:jc w:val="center"/>
        <w:rPr>
          <w:rFonts w:ascii="Times New Roman" w:hAnsi="Times New Roman"/>
          <w:bCs/>
          <w:sz w:val="24"/>
          <w:szCs w:val="24"/>
        </w:rPr>
      </w:pPr>
      <w:r>
        <w:rPr>
          <w:rFonts w:ascii="Times New Roman" w:hAnsi="Times New Roman"/>
          <w:bCs/>
          <w:sz w:val="24"/>
          <w:szCs w:val="24"/>
        </w:rPr>
        <w:t>(</w:t>
      </w:r>
      <w:r w:rsidRPr="00B26371">
        <w:rPr>
          <w:rFonts w:ascii="Times New Roman" w:hAnsi="Times New Roman"/>
          <w:bCs/>
          <w:i/>
          <w:iCs/>
          <w:sz w:val="24"/>
          <w:szCs w:val="24"/>
        </w:rPr>
        <w:t>wykreślony</w:t>
      </w:r>
      <w:r>
        <w:rPr>
          <w:rFonts w:ascii="Times New Roman" w:hAnsi="Times New Roman"/>
          <w:bCs/>
          <w:sz w:val="24"/>
          <w:szCs w:val="24"/>
        </w:rPr>
        <w:t>)</w:t>
      </w:r>
    </w:p>
    <w:p w14:paraId="59BB16EC"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5.</w:t>
      </w:r>
    </w:p>
    <w:p w14:paraId="796B4F58" w14:textId="77777777" w:rsidR="006F537B" w:rsidRPr="004932A0" w:rsidRDefault="006F537B" w:rsidP="006F537B">
      <w:pPr>
        <w:widowControl w:val="0"/>
        <w:numPr>
          <w:ilvl w:val="3"/>
          <w:numId w:val="8"/>
        </w:numPr>
        <w:spacing w:after="0" w:line="360" w:lineRule="auto"/>
        <w:ind w:left="709" w:hanging="425"/>
        <w:jc w:val="both"/>
        <w:rPr>
          <w:rFonts w:ascii="Times New Roman" w:hAnsi="Times New Roman"/>
          <w:sz w:val="24"/>
          <w:szCs w:val="24"/>
        </w:rPr>
      </w:pPr>
      <w:r w:rsidRPr="004932A0">
        <w:rPr>
          <w:rFonts w:ascii="Times New Roman" w:hAnsi="Times New Roman"/>
          <w:sz w:val="24"/>
          <w:szCs w:val="24"/>
        </w:rPr>
        <w:t>Akcjonariusze mają prawo pierwszeństwa objęcia nowych akcji w stosunku do liczby posiadanych akcji (prawo poboru).</w:t>
      </w:r>
    </w:p>
    <w:p w14:paraId="24CFED97" w14:textId="77777777" w:rsidR="006F537B" w:rsidRPr="004932A0" w:rsidRDefault="006F537B" w:rsidP="006F537B">
      <w:pPr>
        <w:widowControl w:val="0"/>
        <w:numPr>
          <w:ilvl w:val="3"/>
          <w:numId w:val="8"/>
        </w:numPr>
        <w:spacing w:after="0" w:line="360" w:lineRule="auto"/>
        <w:ind w:left="709" w:hanging="425"/>
        <w:jc w:val="both"/>
        <w:rPr>
          <w:rFonts w:ascii="Times New Roman" w:hAnsi="Times New Roman"/>
          <w:sz w:val="24"/>
          <w:szCs w:val="24"/>
        </w:rPr>
      </w:pPr>
      <w:r w:rsidRPr="004932A0">
        <w:rPr>
          <w:rFonts w:ascii="Times New Roman" w:hAnsi="Times New Roman"/>
          <w:sz w:val="24"/>
          <w:szCs w:val="24"/>
        </w:rPr>
        <w:lastRenderedPageBreak/>
        <w:t>Prawo poboru należy wykonać najpóźniej w terminie miesiąca od dnia otrzymania od Spółki wezwania do jego wykonania. Wezwanie do wykonania prawa poboru, Zarząd przesyła wszystkim akcjonariuszom jednocześnie, za pomocą listów poleconych, na adresy wskazane w Księdze Udziałów.</w:t>
      </w:r>
    </w:p>
    <w:p w14:paraId="57DA6ED4" w14:textId="77777777" w:rsidR="006F537B" w:rsidRPr="004932A0" w:rsidRDefault="006F537B" w:rsidP="006F537B">
      <w:pPr>
        <w:widowControl w:val="0"/>
        <w:numPr>
          <w:ilvl w:val="3"/>
          <w:numId w:val="8"/>
        </w:numPr>
        <w:spacing w:after="0" w:line="360" w:lineRule="auto"/>
        <w:ind w:left="709" w:hanging="425"/>
        <w:jc w:val="both"/>
        <w:rPr>
          <w:rFonts w:ascii="Times New Roman" w:hAnsi="Times New Roman"/>
          <w:sz w:val="24"/>
          <w:szCs w:val="24"/>
        </w:rPr>
      </w:pPr>
      <w:r w:rsidRPr="004932A0">
        <w:rPr>
          <w:rFonts w:ascii="Times New Roman" w:hAnsi="Times New Roman"/>
          <w:sz w:val="24"/>
          <w:szCs w:val="24"/>
        </w:rPr>
        <w:t>W interesie Spółki Wa</w:t>
      </w:r>
      <w:r>
        <w:rPr>
          <w:rFonts w:ascii="Times New Roman" w:hAnsi="Times New Roman"/>
          <w:sz w:val="24"/>
          <w:szCs w:val="24"/>
        </w:rPr>
        <w:t>lne Zgromadzenie może pozbawić a</w:t>
      </w:r>
      <w:r w:rsidRPr="004932A0">
        <w:rPr>
          <w:rFonts w:ascii="Times New Roman" w:hAnsi="Times New Roman"/>
          <w:sz w:val="24"/>
          <w:szCs w:val="24"/>
        </w:rPr>
        <w:t>kcjonariuszy prawa poboru akcji w całości lub w części. Uchwała Walnego Zgromadzenia wymaga większości co naj</w:t>
      </w:r>
      <w:r>
        <w:rPr>
          <w:rFonts w:ascii="Times New Roman" w:hAnsi="Times New Roman"/>
          <w:sz w:val="24"/>
          <w:szCs w:val="24"/>
        </w:rPr>
        <w:t>mniej 8/10 głosów. Pozbawienie a</w:t>
      </w:r>
      <w:r w:rsidRPr="004932A0">
        <w:rPr>
          <w:rFonts w:ascii="Times New Roman" w:hAnsi="Times New Roman"/>
          <w:sz w:val="24"/>
          <w:szCs w:val="24"/>
        </w:rPr>
        <w:t>kcjonariuszy prawa poboru akcji może nastąpić w przypadku, gdy zostało to zapowiedziane w porządku obrad Walnego Zgromadzenia. Zarząd przedstawia Walnemu Zgromadzeniu pisemną opinię uzasadniającą powody pozbawienia prawa poboru oraz proponowaną cenę emisyjną akcji bądź sposób jej ustalenia.</w:t>
      </w:r>
    </w:p>
    <w:p w14:paraId="71DAA4F6" w14:textId="77777777" w:rsidR="006F537B" w:rsidRPr="004932A0" w:rsidRDefault="006F537B" w:rsidP="006F537B">
      <w:pPr>
        <w:widowControl w:val="0"/>
        <w:numPr>
          <w:ilvl w:val="3"/>
          <w:numId w:val="8"/>
        </w:numPr>
        <w:spacing w:after="0" w:line="360" w:lineRule="auto"/>
        <w:ind w:left="709" w:hanging="425"/>
        <w:jc w:val="both"/>
        <w:rPr>
          <w:rFonts w:ascii="Times New Roman" w:hAnsi="Times New Roman"/>
          <w:sz w:val="24"/>
          <w:szCs w:val="24"/>
        </w:rPr>
      </w:pPr>
      <w:r w:rsidRPr="004932A0">
        <w:rPr>
          <w:rFonts w:ascii="Times New Roman" w:hAnsi="Times New Roman"/>
          <w:sz w:val="24"/>
          <w:szCs w:val="24"/>
        </w:rPr>
        <w:t>Wyłączenie prawa poboru w stosunku do danego akcjonariusza nie następuje w sytuacji, gdy:</w:t>
      </w:r>
    </w:p>
    <w:p w14:paraId="6BF76B6C" w14:textId="77777777" w:rsidR="006F537B" w:rsidRPr="004932A0" w:rsidRDefault="006F537B" w:rsidP="006F537B">
      <w:pPr>
        <w:widowControl w:val="0"/>
        <w:numPr>
          <w:ilvl w:val="4"/>
          <w:numId w:val="8"/>
        </w:numPr>
        <w:spacing w:after="0" w:line="360" w:lineRule="auto"/>
        <w:ind w:left="1134" w:hanging="360"/>
        <w:jc w:val="both"/>
        <w:rPr>
          <w:rFonts w:ascii="Times New Roman" w:hAnsi="Times New Roman"/>
          <w:sz w:val="24"/>
          <w:szCs w:val="24"/>
        </w:rPr>
      </w:pPr>
      <w:r w:rsidRPr="004932A0">
        <w:rPr>
          <w:rFonts w:ascii="Times New Roman" w:hAnsi="Times New Roman"/>
          <w:sz w:val="24"/>
          <w:szCs w:val="24"/>
        </w:rPr>
        <w:t>akcjonariusz ten głosował przeciw uchwale w sprawie wyłączenia prawa poboru, lub</w:t>
      </w:r>
    </w:p>
    <w:p w14:paraId="0DE10A65" w14:textId="77777777" w:rsidR="006F537B" w:rsidRPr="004932A0" w:rsidRDefault="006F537B" w:rsidP="006F537B">
      <w:pPr>
        <w:widowControl w:val="0"/>
        <w:numPr>
          <w:ilvl w:val="4"/>
          <w:numId w:val="8"/>
        </w:numPr>
        <w:spacing w:after="0" w:line="360" w:lineRule="auto"/>
        <w:ind w:left="1134" w:hanging="360"/>
        <w:jc w:val="both"/>
        <w:rPr>
          <w:rFonts w:ascii="Times New Roman" w:hAnsi="Times New Roman"/>
          <w:sz w:val="24"/>
          <w:szCs w:val="24"/>
        </w:rPr>
      </w:pPr>
      <w:r w:rsidRPr="004932A0">
        <w:rPr>
          <w:rFonts w:ascii="Times New Roman" w:hAnsi="Times New Roman"/>
          <w:sz w:val="24"/>
          <w:szCs w:val="24"/>
        </w:rPr>
        <w:t>akcjonariusz był nieobecny na Walnym Zgromadzeniu, a zwołanie Walnego Zgromadzenia było wadliwe albo uchwała została powzięta w sprawie nieobjętej porządkiem obrad.</w:t>
      </w:r>
    </w:p>
    <w:p w14:paraId="0D58776C" w14:textId="77777777" w:rsidR="006F537B" w:rsidRPr="004932A0" w:rsidRDefault="006F537B" w:rsidP="006F537B">
      <w:pPr>
        <w:widowControl w:val="0"/>
        <w:numPr>
          <w:ilvl w:val="3"/>
          <w:numId w:val="8"/>
        </w:numPr>
        <w:spacing w:after="0" w:line="360" w:lineRule="auto"/>
        <w:ind w:left="709" w:hanging="360"/>
        <w:jc w:val="both"/>
        <w:rPr>
          <w:rFonts w:ascii="Times New Roman" w:hAnsi="Times New Roman"/>
          <w:sz w:val="24"/>
          <w:szCs w:val="24"/>
        </w:rPr>
      </w:pPr>
      <w:r w:rsidRPr="004932A0">
        <w:rPr>
          <w:rFonts w:ascii="Times New Roman" w:hAnsi="Times New Roman"/>
          <w:sz w:val="24"/>
          <w:szCs w:val="24"/>
        </w:rPr>
        <w:t>Kapitał zakładowy Spółki może być podwyższony w drodze emisji nowych akcji lub podwyższenia wartości nominalnej dotychczasowych akcji.</w:t>
      </w:r>
    </w:p>
    <w:p w14:paraId="15EA1C97" w14:textId="77777777" w:rsidR="006F537B" w:rsidRPr="004932A0" w:rsidRDefault="006F537B" w:rsidP="006F537B">
      <w:pPr>
        <w:widowControl w:val="0"/>
        <w:numPr>
          <w:ilvl w:val="3"/>
          <w:numId w:val="8"/>
        </w:numPr>
        <w:spacing w:after="0" w:line="360" w:lineRule="auto"/>
        <w:ind w:left="709" w:hanging="360"/>
        <w:jc w:val="both"/>
        <w:rPr>
          <w:rFonts w:ascii="Times New Roman" w:hAnsi="Times New Roman"/>
          <w:sz w:val="24"/>
          <w:szCs w:val="24"/>
        </w:rPr>
      </w:pPr>
      <w:r w:rsidRPr="00B26371">
        <w:rPr>
          <w:rFonts w:ascii="Times New Roman" w:hAnsi="Times New Roman"/>
          <w:sz w:val="24"/>
          <w:szCs w:val="24"/>
        </w:rPr>
        <w:t>Podwyższenie kapitału zakładowego wymaga uchwały Walnego Zgromadzenia podjętej bezwzględną większością głosów.</w:t>
      </w:r>
    </w:p>
    <w:p w14:paraId="515782BA" w14:textId="77777777" w:rsidR="006F537B" w:rsidRPr="00CB1223" w:rsidRDefault="006F537B" w:rsidP="006F537B">
      <w:pPr>
        <w:widowControl w:val="0"/>
        <w:numPr>
          <w:ilvl w:val="3"/>
          <w:numId w:val="8"/>
        </w:numPr>
        <w:spacing w:after="0" w:line="360" w:lineRule="auto"/>
        <w:ind w:left="709" w:hanging="360"/>
        <w:jc w:val="both"/>
        <w:rPr>
          <w:rFonts w:ascii="Times New Roman" w:hAnsi="Times New Roman"/>
          <w:sz w:val="24"/>
          <w:szCs w:val="24"/>
        </w:rPr>
      </w:pPr>
      <w:r w:rsidRPr="004932A0">
        <w:rPr>
          <w:rFonts w:ascii="Times New Roman" w:hAnsi="Times New Roman"/>
          <w:sz w:val="24"/>
          <w:szCs w:val="24"/>
        </w:rPr>
        <w:t>Uchwała w przedmiocie podwyższenia kapitału zakładowego powinna określać co najmniej kwotę, o jaką podwyższa się kapitał zakładowy, termin, w jakim ma nastąpić pokrycie podwyższonego kapitału zakładowego oraz sposób jego pokrycia.</w:t>
      </w:r>
    </w:p>
    <w:p w14:paraId="253F0A6A"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6.</w:t>
      </w:r>
    </w:p>
    <w:p w14:paraId="7E7F4D1C" w14:textId="77777777" w:rsidR="006F537B" w:rsidRPr="00CB1223" w:rsidRDefault="006F537B" w:rsidP="006F537B">
      <w:pPr>
        <w:widowControl w:val="0"/>
        <w:spacing w:line="360" w:lineRule="auto"/>
        <w:jc w:val="center"/>
        <w:rPr>
          <w:rFonts w:ascii="Times New Roman" w:hAnsi="Times New Roman"/>
          <w:sz w:val="24"/>
          <w:szCs w:val="24"/>
        </w:rPr>
      </w:pPr>
      <w:r>
        <w:rPr>
          <w:rFonts w:ascii="Times New Roman" w:hAnsi="Times New Roman"/>
          <w:sz w:val="24"/>
          <w:szCs w:val="24"/>
        </w:rPr>
        <w:t>(</w:t>
      </w:r>
      <w:r w:rsidRPr="00B26371">
        <w:rPr>
          <w:rFonts w:ascii="Times New Roman" w:hAnsi="Times New Roman"/>
          <w:i/>
          <w:iCs/>
          <w:sz w:val="24"/>
          <w:szCs w:val="24"/>
        </w:rPr>
        <w:t>wykreślony</w:t>
      </w:r>
      <w:r>
        <w:rPr>
          <w:rFonts w:ascii="Times New Roman" w:hAnsi="Times New Roman"/>
          <w:sz w:val="24"/>
          <w:szCs w:val="24"/>
        </w:rPr>
        <w:t>)</w:t>
      </w:r>
    </w:p>
    <w:p w14:paraId="74BE2BBF" w14:textId="77777777" w:rsidR="006F537B" w:rsidRDefault="006F537B" w:rsidP="006F537B">
      <w:pPr>
        <w:spacing w:line="360" w:lineRule="auto"/>
        <w:jc w:val="center"/>
        <w:rPr>
          <w:rFonts w:ascii="Times New Roman" w:hAnsi="Times New Roman"/>
          <w:b/>
          <w:sz w:val="24"/>
          <w:szCs w:val="24"/>
        </w:rPr>
      </w:pPr>
      <w:r w:rsidRPr="004932A0">
        <w:rPr>
          <w:rFonts w:ascii="Times New Roman" w:hAnsi="Times New Roman"/>
          <w:b/>
          <w:sz w:val="24"/>
          <w:szCs w:val="24"/>
        </w:rPr>
        <w:t>§ 7.</w:t>
      </w:r>
    </w:p>
    <w:p w14:paraId="3EA132E7" w14:textId="77777777" w:rsidR="006F537B" w:rsidRPr="00CB1223" w:rsidRDefault="006F537B" w:rsidP="006F537B">
      <w:pPr>
        <w:spacing w:line="360" w:lineRule="auto"/>
        <w:jc w:val="center"/>
        <w:rPr>
          <w:rFonts w:ascii="Times New Roman" w:hAnsi="Times New Roman"/>
          <w:bCs/>
          <w:sz w:val="24"/>
          <w:szCs w:val="24"/>
        </w:rPr>
      </w:pPr>
      <w:r w:rsidRPr="00B26371">
        <w:rPr>
          <w:rFonts w:ascii="Times New Roman" w:hAnsi="Times New Roman"/>
          <w:bCs/>
          <w:sz w:val="24"/>
          <w:szCs w:val="24"/>
        </w:rPr>
        <w:t>(</w:t>
      </w:r>
      <w:r w:rsidRPr="00B26371">
        <w:rPr>
          <w:rFonts w:ascii="Times New Roman" w:hAnsi="Times New Roman"/>
          <w:bCs/>
          <w:i/>
          <w:iCs/>
          <w:sz w:val="24"/>
          <w:szCs w:val="24"/>
        </w:rPr>
        <w:t>wykreślony</w:t>
      </w:r>
      <w:r w:rsidRPr="00B26371">
        <w:rPr>
          <w:rFonts w:ascii="Times New Roman" w:hAnsi="Times New Roman"/>
          <w:bCs/>
          <w:sz w:val="24"/>
          <w:szCs w:val="24"/>
        </w:rPr>
        <w:t>)</w:t>
      </w:r>
    </w:p>
    <w:p w14:paraId="492A8CC7" w14:textId="77777777" w:rsidR="006F537B" w:rsidRPr="00CB1223"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Gospodarka finansowa Spółki</w:t>
      </w:r>
    </w:p>
    <w:p w14:paraId="0067855D"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8.</w:t>
      </w:r>
    </w:p>
    <w:p w14:paraId="1E73F6D0" w14:textId="77777777" w:rsidR="006F537B" w:rsidRPr="004932A0" w:rsidRDefault="006F537B" w:rsidP="006F537B">
      <w:pPr>
        <w:widowControl w:val="0"/>
        <w:numPr>
          <w:ilvl w:val="0"/>
          <w:numId w:val="10"/>
        </w:numPr>
        <w:spacing w:after="0" w:line="360" w:lineRule="auto"/>
        <w:ind w:hanging="360"/>
        <w:jc w:val="both"/>
        <w:rPr>
          <w:rFonts w:ascii="Times New Roman" w:hAnsi="Times New Roman"/>
          <w:sz w:val="24"/>
          <w:szCs w:val="24"/>
        </w:rPr>
      </w:pPr>
      <w:r w:rsidRPr="004932A0">
        <w:rPr>
          <w:rFonts w:ascii="Times New Roman" w:hAnsi="Times New Roman"/>
          <w:sz w:val="24"/>
          <w:szCs w:val="24"/>
        </w:rPr>
        <w:lastRenderedPageBreak/>
        <w:t>W Spółce istnieją następujące kapitały i fundusze:</w:t>
      </w:r>
    </w:p>
    <w:p w14:paraId="61D03B9D" w14:textId="77777777" w:rsidR="006F537B" w:rsidRPr="004932A0" w:rsidRDefault="006F537B" w:rsidP="006F537B">
      <w:pPr>
        <w:widowControl w:val="0"/>
        <w:numPr>
          <w:ilvl w:val="1"/>
          <w:numId w:val="10"/>
        </w:numPr>
        <w:spacing w:after="0" w:line="360" w:lineRule="auto"/>
        <w:ind w:hanging="360"/>
        <w:jc w:val="both"/>
        <w:rPr>
          <w:rFonts w:ascii="Times New Roman" w:hAnsi="Times New Roman"/>
          <w:sz w:val="24"/>
          <w:szCs w:val="24"/>
        </w:rPr>
      </w:pPr>
      <w:r w:rsidRPr="004932A0">
        <w:rPr>
          <w:rFonts w:ascii="Times New Roman" w:hAnsi="Times New Roman"/>
          <w:sz w:val="24"/>
          <w:szCs w:val="24"/>
        </w:rPr>
        <w:t>kapitał zakładowy,</w:t>
      </w:r>
    </w:p>
    <w:p w14:paraId="0C8BEB27" w14:textId="77777777" w:rsidR="006F537B" w:rsidRPr="004932A0" w:rsidRDefault="006F537B" w:rsidP="006F537B">
      <w:pPr>
        <w:widowControl w:val="0"/>
        <w:numPr>
          <w:ilvl w:val="1"/>
          <w:numId w:val="10"/>
        </w:numPr>
        <w:spacing w:after="0" w:line="360" w:lineRule="auto"/>
        <w:ind w:hanging="360"/>
        <w:jc w:val="both"/>
        <w:rPr>
          <w:rFonts w:ascii="Times New Roman" w:hAnsi="Times New Roman"/>
          <w:sz w:val="24"/>
          <w:szCs w:val="24"/>
        </w:rPr>
      </w:pPr>
      <w:r w:rsidRPr="004932A0">
        <w:rPr>
          <w:rFonts w:ascii="Times New Roman" w:hAnsi="Times New Roman"/>
          <w:sz w:val="24"/>
          <w:szCs w:val="24"/>
        </w:rPr>
        <w:t>kapitał zapasowy,</w:t>
      </w:r>
    </w:p>
    <w:p w14:paraId="6EC8E6F8" w14:textId="77777777" w:rsidR="006F537B" w:rsidRPr="004932A0" w:rsidRDefault="006F537B" w:rsidP="006F537B">
      <w:pPr>
        <w:widowControl w:val="0"/>
        <w:numPr>
          <w:ilvl w:val="1"/>
          <w:numId w:val="10"/>
        </w:numPr>
        <w:spacing w:after="0" w:line="360" w:lineRule="auto"/>
        <w:ind w:hanging="360"/>
        <w:jc w:val="both"/>
        <w:rPr>
          <w:rFonts w:ascii="Times New Roman" w:hAnsi="Times New Roman"/>
          <w:sz w:val="24"/>
          <w:szCs w:val="24"/>
        </w:rPr>
      </w:pPr>
      <w:r w:rsidRPr="004932A0">
        <w:rPr>
          <w:rFonts w:ascii="Times New Roman" w:hAnsi="Times New Roman"/>
          <w:sz w:val="24"/>
          <w:szCs w:val="24"/>
        </w:rPr>
        <w:t>inne kapitały i fundusze, których utworzenie jest obowiązkowe na mocy obowiązujących przepisów prawa,</w:t>
      </w:r>
    </w:p>
    <w:p w14:paraId="2C51B3F4" w14:textId="77777777" w:rsidR="006F537B" w:rsidRPr="004932A0" w:rsidRDefault="006F537B" w:rsidP="006F537B">
      <w:pPr>
        <w:widowControl w:val="0"/>
        <w:numPr>
          <w:ilvl w:val="0"/>
          <w:numId w:val="10"/>
        </w:numPr>
        <w:spacing w:after="0" w:line="360" w:lineRule="auto"/>
        <w:ind w:hanging="360"/>
        <w:jc w:val="both"/>
        <w:rPr>
          <w:rFonts w:ascii="Times New Roman" w:hAnsi="Times New Roman"/>
          <w:sz w:val="24"/>
          <w:szCs w:val="24"/>
        </w:rPr>
      </w:pPr>
      <w:r w:rsidRPr="004932A0">
        <w:rPr>
          <w:rFonts w:ascii="Times New Roman" w:hAnsi="Times New Roman"/>
          <w:sz w:val="24"/>
          <w:szCs w:val="24"/>
        </w:rPr>
        <w:t>Rokiem obrotowym Spółki jest rok kalendarzowy.</w:t>
      </w:r>
    </w:p>
    <w:p w14:paraId="557154DB" w14:textId="77777777" w:rsidR="006F537B" w:rsidRPr="004932A0" w:rsidRDefault="006F537B" w:rsidP="006F537B">
      <w:pPr>
        <w:widowControl w:val="0"/>
        <w:numPr>
          <w:ilvl w:val="0"/>
          <w:numId w:val="10"/>
        </w:numPr>
        <w:spacing w:after="0" w:line="360" w:lineRule="auto"/>
        <w:ind w:hanging="360"/>
        <w:jc w:val="both"/>
        <w:rPr>
          <w:rFonts w:ascii="Times New Roman" w:hAnsi="Times New Roman"/>
          <w:sz w:val="24"/>
          <w:szCs w:val="24"/>
        </w:rPr>
      </w:pPr>
      <w:r w:rsidRPr="004932A0">
        <w:rPr>
          <w:rFonts w:ascii="Times New Roman" w:hAnsi="Times New Roman"/>
          <w:sz w:val="24"/>
          <w:szCs w:val="24"/>
        </w:rPr>
        <w:t>O utworzeniu kapitałów rezerwowych, jak też o każdorazowym ich użyciu lub likwidacji rozstrzyga Walne Zgromadzenie.</w:t>
      </w:r>
    </w:p>
    <w:p w14:paraId="77D13EC1" w14:textId="77777777" w:rsidR="006F537B" w:rsidRPr="004932A0" w:rsidRDefault="006F537B" w:rsidP="006F537B">
      <w:pPr>
        <w:widowControl w:val="0"/>
        <w:numPr>
          <w:ilvl w:val="0"/>
          <w:numId w:val="10"/>
        </w:numPr>
        <w:spacing w:after="0" w:line="360" w:lineRule="auto"/>
        <w:ind w:hanging="360"/>
        <w:jc w:val="both"/>
        <w:rPr>
          <w:rFonts w:ascii="Times New Roman" w:hAnsi="Times New Roman"/>
          <w:sz w:val="24"/>
          <w:szCs w:val="24"/>
        </w:rPr>
      </w:pPr>
      <w:r w:rsidRPr="004932A0">
        <w:rPr>
          <w:rFonts w:ascii="Times New Roman" w:hAnsi="Times New Roman"/>
          <w:sz w:val="24"/>
          <w:szCs w:val="24"/>
        </w:rPr>
        <w:t>Walne Zgromadzenie decyduje także o użyciu kapitału zapasowego.</w:t>
      </w:r>
    </w:p>
    <w:p w14:paraId="31617337" w14:textId="77777777" w:rsidR="006F537B" w:rsidRPr="004932A0" w:rsidRDefault="006F537B" w:rsidP="006F537B">
      <w:pPr>
        <w:widowControl w:val="0"/>
        <w:numPr>
          <w:ilvl w:val="0"/>
          <w:numId w:val="10"/>
        </w:numPr>
        <w:spacing w:after="0" w:line="360" w:lineRule="auto"/>
        <w:ind w:hanging="360"/>
        <w:jc w:val="both"/>
        <w:rPr>
          <w:rFonts w:ascii="Times New Roman" w:hAnsi="Times New Roman"/>
          <w:sz w:val="24"/>
          <w:szCs w:val="24"/>
        </w:rPr>
      </w:pPr>
      <w:r w:rsidRPr="004932A0">
        <w:rPr>
          <w:rFonts w:ascii="Times New Roman" w:hAnsi="Times New Roman"/>
          <w:sz w:val="24"/>
          <w:szCs w:val="24"/>
        </w:rPr>
        <w:t>Jeżeli zgodnie z uchwałą Walnego Zgromadzenia akcjonariuszom ma być wypłacona dywidenda, uchwała winna wskazywać termin, w którym ma nastąpić jej wypłata. Walne Zgromadzenie może określić również w tej uchwale dzień według którego ustala się listę akcjonariuszy uprawnionych do dywidendy za dany rok obrotowy („</w:t>
      </w:r>
      <w:r w:rsidRPr="004932A0">
        <w:rPr>
          <w:rFonts w:ascii="Times New Roman" w:hAnsi="Times New Roman"/>
          <w:b/>
          <w:sz w:val="24"/>
          <w:szCs w:val="24"/>
        </w:rPr>
        <w:t>Dzień Dywidendy</w:t>
      </w:r>
      <w:r w:rsidRPr="004932A0">
        <w:rPr>
          <w:rFonts w:ascii="Times New Roman" w:hAnsi="Times New Roman"/>
          <w:sz w:val="24"/>
          <w:szCs w:val="24"/>
        </w:rPr>
        <w:t>”). Dzień Dywidendy nie może przypadać wcześniej niż w dniu podjęcia uchwały o wypłacie dywidendy, ani później niż w terminie 2 miesięcy od dnia powzięcia tej uchwały. O ile uchwała o wypłacie dywidendy nie zawiera innych postanowień Dniem Dywidendy jest dzień podjęcia uchwały o wypłacie dywidendy.</w:t>
      </w:r>
    </w:p>
    <w:p w14:paraId="028DDDA0" w14:textId="77777777" w:rsidR="006F537B" w:rsidRDefault="006F537B" w:rsidP="006F537B">
      <w:pPr>
        <w:spacing w:line="360" w:lineRule="auto"/>
        <w:jc w:val="center"/>
        <w:rPr>
          <w:rFonts w:ascii="Times New Roman" w:hAnsi="Times New Roman"/>
          <w:b/>
          <w:sz w:val="24"/>
          <w:szCs w:val="24"/>
        </w:rPr>
      </w:pPr>
    </w:p>
    <w:p w14:paraId="177BF208" w14:textId="77777777" w:rsidR="006F537B" w:rsidRPr="00CB1223"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Władze Spółki</w:t>
      </w:r>
    </w:p>
    <w:p w14:paraId="0900EB83"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9.</w:t>
      </w:r>
    </w:p>
    <w:p w14:paraId="0357B977" w14:textId="77777777" w:rsidR="006F537B" w:rsidRPr="004932A0" w:rsidRDefault="006F537B" w:rsidP="006F537B">
      <w:pPr>
        <w:spacing w:line="360" w:lineRule="auto"/>
        <w:jc w:val="both"/>
        <w:rPr>
          <w:rFonts w:ascii="Times New Roman" w:hAnsi="Times New Roman"/>
          <w:sz w:val="24"/>
          <w:szCs w:val="24"/>
        </w:rPr>
      </w:pPr>
      <w:r w:rsidRPr="004932A0">
        <w:rPr>
          <w:rFonts w:ascii="Times New Roman" w:hAnsi="Times New Roman"/>
          <w:sz w:val="24"/>
          <w:szCs w:val="24"/>
        </w:rPr>
        <w:t xml:space="preserve">Władzami Spółki są: </w:t>
      </w:r>
    </w:p>
    <w:p w14:paraId="5772B889" w14:textId="77777777" w:rsidR="006F537B" w:rsidRPr="004932A0" w:rsidRDefault="006F537B" w:rsidP="006F537B">
      <w:pPr>
        <w:widowControl w:val="0"/>
        <w:numPr>
          <w:ilvl w:val="1"/>
          <w:numId w:val="9"/>
        </w:numPr>
        <w:spacing w:after="0" w:line="360" w:lineRule="auto"/>
        <w:ind w:hanging="360"/>
        <w:jc w:val="both"/>
        <w:rPr>
          <w:rFonts w:ascii="Times New Roman" w:hAnsi="Times New Roman"/>
          <w:sz w:val="24"/>
          <w:szCs w:val="24"/>
        </w:rPr>
      </w:pPr>
      <w:r w:rsidRPr="004932A0">
        <w:rPr>
          <w:rFonts w:ascii="Times New Roman" w:hAnsi="Times New Roman"/>
          <w:sz w:val="24"/>
          <w:szCs w:val="24"/>
        </w:rPr>
        <w:t xml:space="preserve">Zarząd, </w:t>
      </w:r>
    </w:p>
    <w:p w14:paraId="671E4359" w14:textId="77777777" w:rsidR="006F537B" w:rsidRPr="004932A0" w:rsidRDefault="006F537B" w:rsidP="006F537B">
      <w:pPr>
        <w:widowControl w:val="0"/>
        <w:numPr>
          <w:ilvl w:val="1"/>
          <w:numId w:val="9"/>
        </w:numPr>
        <w:spacing w:after="0" w:line="360" w:lineRule="auto"/>
        <w:ind w:hanging="360"/>
        <w:jc w:val="both"/>
        <w:rPr>
          <w:rFonts w:ascii="Times New Roman" w:hAnsi="Times New Roman"/>
          <w:sz w:val="24"/>
          <w:szCs w:val="24"/>
        </w:rPr>
      </w:pPr>
      <w:r w:rsidRPr="004932A0">
        <w:rPr>
          <w:rFonts w:ascii="Times New Roman" w:hAnsi="Times New Roman"/>
          <w:sz w:val="24"/>
          <w:szCs w:val="24"/>
        </w:rPr>
        <w:t xml:space="preserve">Rada Nadzorcza oraz </w:t>
      </w:r>
    </w:p>
    <w:p w14:paraId="0F0A9689" w14:textId="77777777" w:rsidR="006F537B" w:rsidRPr="00F60F6F" w:rsidRDefault="006F537B" w:rsidP="006F537B">
      <w:pPr>
        <w:widowControl w:val="0"/>
        <w:numPr>
          <w:ilvl w:val="1"/>
          <w:numId w:val="9"/>
        </w:numPr>
        <w:spacing w:after="0" w:line="360" w:lineRule="auto"/>
        <w:ind w:hanging="360"/>
        <w:jc w:val="both"/>
        <w:rPr>
          <w:rFonts w:ascii="Times New Roman" w:hAnsi="Times New Roman"/>
          <w:sz w:val="24"/>
          <w:szCs w:val="24"/>
        </w:rPr>
      </w:pPr>
      <w:r w:rsidRPr="004932A0">
        <w:rPr>
          <w:rFonts w:ascii="Times New Roman" w:hAnsi="Times New Roman"/>
          <w:sz w:val="24"/>
          <w:szCs w:val="24"/>
        </w:rPr>
        <w:t>Walne Zgromadzenie</w:t>
      </w:r>
      <w:r>
        <w:rPr>
          <w:rFonts w:ascii="Times New Roman" w:hAnsi="Times New Roman"/>
          <w:sz w:val="24"/>
          <w:szCs w:val="24"/>
        </w:rPr>
        <w:t>.</w:t>
      </w:r>
    </w:p>
    <w:p w14:paraId="243DBA25"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Zarząd</w:t>
      </w:r>
    </w:p>
    <w:p w14:paraId="6F1AF601"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10</w:t>
      </w:r>
      <w:bookmarkStart w:id="0" w:name="gjdgxs" w:colFirst="0" w:colLast="0"/>
      <w:bookmarkEnd w:id="0"/>
      <w:r w:rsidRPr="004932A0">
        <w:rPr>
          <w:rFonts w:ascii="Times New Roman" w:hAnsi="Times New Roman"/>
          <w:b/>
          <w:sz w:val="24"/>
          <w:szCs w:val="24"/>
        </w:rPr>
        <w:t>.</w:t>
      </w:r>
    </w:p>
    <w:p w14:paraId="785C7906" w14:textId="77777777" w:rsidR="006F537B" w:rsidRDefault="006F537B" w:rsidP="006F537B">
      <w:pPr>
        <w:widowControl w:val="0"/>
        <w:numPr>
          <w:ilvl w:val="0"/>
          <w:numId w:val="11"/>
        </w:numPr>
        <w:spacing w:after="0" w:line="360" w:lineRule="auto"/>
        <w:ind w:hanging="360"/>
        <w:jc w:val="both"/>
        <w:rPr>
          <w:rFonts w:ascii="Times New Roman" w:hAnsi="Times New Roman"/>
          <w:sz w:val="24"/>
          <w:szCs w:val="24"/>
        </w:rPr>
      </w:pPr>
      <w:r w:rsidRPr="004932A0">
        <w:rPr>
          <w:rFonts w:ascii="Times New Roman" w:hAnsi="Times New Roman"/>
          <w:sz w:val="24"/>
          <w:szCs w:val="24"/>
        </w:rPr>
        <w:t>Zarząd Spółki składa się z </w:t>
      </w:r>
      <w:r>
        <w:rPr>
          <w:rFonts w:ascii="Times New Roman" w:hAnsi="Times New Roman"/>
          <w:sz w:val="24"/>
          <w:szCs w:val="24"/>
        </w:rPr>
        <w:t>dwóch</w:t>
      </w:r>
      <w:r w:rsidRPr="004932A0">
        <w:rPr>
          <w:rFonts w:ascii="Times New Roman" w:hAnsi="Times New Roman"/>
          <w:sz w:val="24"/>
          <w:szCs w:val="24"/>
        </w:rPr>
        <w:t xml:space="preserve"> cz</w:t>
      </w:r>
      <w:r>
        <w:rPr>
          <w:rFonts w:ascii="Times New Roman" w:hAnsi="Times New Roman"/>
          <w:sz w:val="24"/>
          <w:szCs w:val="24"/>
        </w:rPr>
        <w:t>łonków, w tym z Prezesa Zarządu.</w:t>
      </w:r>
    </w:p>
    <w:p w14:paraId="0E9BD458" w14:textId="77777777" w:rsidR="006F537B" w:rsidRPr="00622B12" w:rsidRDefault="006F537B" w:rsidP="006F537B">
      <w:pPr>
        <w:widowControl w:val="0"/>
        <w:numPr>
          <w:ilvl w:val="0"/>
          <w:numId w:val="11"/>
        </w:numPr>
        <w:spacing w:after="0" w:line="360" w:lineRule="auto"/>
        <w:ind w:hanging="360"/>
        <w:jc w:val="both"/>
        <w:rPr>
          <w:rFonts w:ascii="Times New Roman" w:hAnsi="Times New Roman"/>
          <w:sz w:val="24"/>
          <w:szCs w:val="24"/>
        </w:rPr>
      </w:pPr>
      <w:r w:rsidRPr="00622B12">
        <w:rPr>
          <w:rFonts w:ascii="Times New Roman" w:hAnsi="Times New Roman"/>
          <w:sz w:val="24"/>
          <w:szCs w:val="24"/>
        </w:rPr>
        <w:t xml:space="preserve">Członków Zarządu powołuje i odwołuje Rada Nadzorcza. Jeden z Członków Zarządu będzie pełnił funkcję Prezesa Zarządu. W przypadku Zarządu wieloosobowego do reprezentowania Spółki i składania oświadczeń w imieniu Spółki upoważnionych jest dwóch członków Zarządu działających łącznie albo jeden członek Zarządu działający </w:t>
      </w:r>
      <w:r w:rsidRPr="00622B12">
        <w:rPr>
          <w:rFonts w:ascii="Times New Roman" w:hAnsi="Times New Roman"/>
          <w:sz w:val="24"/>
          <w:szCs w:val="24"/>
        </w:rPr>
        <w:lastRenderedPageBreak/>
        <w:t>łącznie z prokurentem.</w:t>
      </w:r>
    </w:p>
    <w:p w14:paraId="0B2DDC82" w14:textId="77777777" w:rsidR="006F537B" w:rsidRPr="00655240" w:rsidRDefault="006F537B" w:rsidP="006F537B">
      <w:pPr>
        <w:widowControl w:val="0"/>
        <w:numPr>
          <w:ilvl w:val="0"/>
          <w:numId w:val="11"/>
        </w:numPr>
        <w:spacing w:after="0" w:line="360" w:lineRule="auto"/>
        <w:ind w:hanging="360"/>
        <w:jc w:val="both"/>
        <w:rPr>
          <w:rFonts w:ascii="Times New Roman" w:hAnsi="Times New Roman"/>
          <w:i/>
          <w:sz w:val="24"/>
          <w:szCs w:val="24"/>
        </w:rPr>
      </w:pPr>
      <w:r w:rsidRPr="00655240">
        <w:rPr>
          <w:rFonts w:ascii="Times New Roman" w:hAnsi="Times New Roman"/>
          <w:i/>
          <w:sz w:val="24"/>
          <w:szCs w:val="24"/>
        </w:rPr>
        <w:t>(uchylony)</w:t>
      </w:r>
    </w:p>
    <w:p w14:paraId="797124F7" w14:textId="77777777" w:rsidR="006F537B" w:rsidRPr="004932A0" w:rsidRDefault="006F537B" w:rsidP="006F537B">
      <w:pPr>
        <w:widowControl w:val="0"/>
        <w:numPr>
          <w:ilvl w:val="0"/>
          <w:numId w:val="11"/>
        </w:numPr>
        <w:spacing w:after="0" w:line="360" w:lineRule="auto"/>
        <w:ind w:hanging="360"/>
        <w:jc w:val="both"/>
        <w:rPr>
          <w:rFonts w:ascii="Times New Roman" w:hAnsi="Times New Roman"/>
          <w:sz w:val="24"/>
          <w:szCs w:val="24"/>
        </w:rPr>
      </w:pPr>
      <w:r w:rsidRPr="004932A0">
        <w:rPr>
          <w:rFonts w:ascii="Times New Roman" w:hAnsi="Times New Roman"/>
          <w:sz w:val="24"/>
          <w:szCs w:val="24"/>
        </w:rPr>
        <w:t>W skład Zarządu może być powołana tylko osoba fizyczna, posiadająca pełną zdolność do czynności prawnych.</w:t>
      </w:r>
    </w:p>
    <w:p w14:paraId="04A40B59" w14:textId="77777777" w:rsidR="006F537B" w:rsidRPr="004932A0" w:rsidRDefault="006F537B" w:rsidP="006F537B">
      <w:pPr>
        <w:widowControl w:val="0"/>
        <w:numPr>
          <w:ilvl w:val="0"/>
          <w:numId w:val="11"/>
        </w:numPr>
        <w:spacing w:after="0" w:line="360" w:lineRule="auto"/>
        <w:ind w:hanging="360"/>
        <w:jc w:val="both"/>
        <w:rPr>
          <w:rFonts w:ascii="Times New Roman" w:hAnsi="Times New Roman"/>
          <w:sz w:val="24"/>
          <w:szCs w:val="24"/>
        </w:rPr>
      </w:pPr>
      <w:bookmarkStart w:id="1" w:name="30j0zll" w:colFirst="0" w:colLast="0"/>
      <w:bookmarkEnd w:id="1"/>
      <w:r w:rsidRPr="004932A0">
        <w:rPr>
          <w:rFonts w:ascii="Times New Roman" w:hAnsi="Times New Roman"/>
          <w:sz w:val="24"/>
          <w:szCs w:val="24"/>
        </w:rPr>
        <w:t>Członkowie Zarządu są powoływani na wspólną, trwającą pięć lat, kadencję.</w:t>
      </w:r>
    </w:p>
    <w:p w14:paraId="2454134D" w14:textId="77777777" w:rsidR="006F537B" w:rsidRPr="004932A0" w:rsidRDefault="006F537B" w:rsidP="006F537B">
      <w:pPr>
        <w:widowControl w:val="0"/>
        <w:numPr>
          <w:ilvl w:val="0"/>
          <w:numId w:val="11"/>
        </w:numPr>
        <w:spacing w:after="0" w:line="360" w:lineRule="auto"/>
        <w:ind w:hanging="360"/>
        <w:jc w:val="both"/>
        <w:rPr>
          <w:rFonts w:ascii="Times New Roman" w:hAnsi="Times New Roman"/>
          <w:sz w:val="24"/>
          <w:szCs w:val="24"/>
        </w:rPr>
      </w:pPr>
      <w:r w:rsidRPr="004932A0">
        <w:rPr>
          <w:rFonts w:ascii="Times New Roman" w:hAnsi="Times New Roman"/>
          <w:sz w:val="24"/>
          <w:szCs w:val="24"/>
        </w:rPr>
        <w:t>Mandaty członków Zarządu wygasają z dniem odbycia Walnego Zgromadzenia zatwierdzającego sprawozdanie finansowe za ostatni pełny rok obrotowy ich urzędowania, przy c</w:t>
      </w:r>
      <w:r>
        <w:rPr>
          <w:rFonts w:ascii="Times New Roman" w:hAnsi="Times New Roman"/>
          <w:sz w:val="24"/>
          <w:szCs w:val="24"/>
        </w:rPr>
        <w:t xml:space="preserve">zym mandat trwa przynajmniej pięć pełnych </w:t>
      </w:r>
      <w:r w:rsidRPr="004932A0">
        <w:rPr>
          <w:rFonts w:ascii="Times New Roman" w:hAnsi="Times New Roman"/>
          <w:sz w:val="24"/>
          <w:szCs w:val="24"/>
        </w:rPr>
        <w:t>lat</w:t>
      </w:r>
      <w:r>
        <w:rPr>
          <w:rFonts w:ascii="Times New Roman" w:hAnsi="Times New Roman"/>
          <w:sz w:val="24"/>
          <w:szCs w:val="24"/>
        </w:rPr>
        <w:t xml:space="preserve"> obrotowych</w:t>
      </w:r>
      <w:r w:rsidRPr="004932A0">
        <w:rPr>
          <w:rFonts w:ascii="Times New Roman" w:hAnsi="Times New Roman"/>
          <w:sz w:val="24"/>
          <w:szCs w:val="24"/>
        </w:rPr>
        <w:t>. Mandat członka zarządu wygasa wskutek śmierci, rezygnacji albo odwołania go ze składu zarządu.</w:t>
      </w:r>
    </w:p>
    <w:p w14:paraId="48752CC4" w14:textId="77777777" w:rsidR="006F537B" w:rsidRPr="004932A0" w:rsidRDefault="006F537B" w:rsidP="006F537B">
      <w:pPr>
        <w:widowControl w:val="0"/>
        <w:numPr>
          <w:ilvl w:val="0"/>
          <w:numId w:val="11"/>
        </w:numPr>
        <w:spacing w:after="0" w:line="360" w:lineRule="auto"/>
        <w:ind w:hanging="360"/>
        <w:jc w:val="both"/>
        <w:rPr>
          <w:rFonts w:ascii="Times New Roman" w:hAnsi="Times New Roman"/>
          <w:sz w:val="24"/>
          <w:szCs w:val="24"/>
        </w:rPr>
      </w:pPr>
      <w:r w:rsidRPr="004932A0">
        <w:rPr>
          <w:rFonts w:ascii="Times New Roman" w:hAnsi="Times New Roman"/>
          <w:sz w:val="24"/>
          <w:szCs w:val="24"/>
        </w:rPr>
        <w:t>Jeżeli w trakcie trwania kadencji Zarządu dokonano wyboru uzupełniającego lub rozszerzającego, mandat nowo powołanego członka Zarządu wygasa równocześnie z mandatami pozostałych członków Zarządu.</w:t>
      </w:r>
    </w:p>
    <w:p w14:paraId="52433318" w14:textId="77777777" w:rsidR="006F537B" w:rsidRPr="004932A0" w:rsidRDefault="006F537B" w:rsidP="006F537B">
      <w:pPr>
        <w:widowControl w:val="0"/>
        <w:numPr>
          <w:ilvl w:val="0"/>
          <w:numId w:val="11"/>
        </w:numPr>
        <w:spacing w:after="0" w:line="360" w:lineRule="auto"/>
        <w:ind w:hanging="360"/>
        <w:jc w:val="both"/>
        <w:rPr>
          <w:rFonts w:ascii="Times New Roman" w:hAnsi="Times New Roman"/>
          <w:sz w:val="24"/>
          <w:szCs w:val="24"/>
        </w:rPr>
      </w:pPr>
      <w:r w:rsidRPr="004932A0">
        <w:rPr>
          <w:rFonts w:ascii="Times New Roman" w:hAnsi="Times New Roman"/>
          <w:sz w:val="24"/>
          <w:szCs w:val="24"/>
        </w:rPr>
        <w:t>Członek Zarządu może być odwołany wyłącznie w ciągu pięciu miesięcy, od dnia zaistnienia następujących przypadków (przy czym w przypadku każdego zajścia przypadku uzasadniającego odwołanie, termin pięciomiesięczny rozpoczyna bieg od nowa):</w:t>
      </w:r>
    </w:p>
    <w:p w14:paraId="770BFC07" w14:textId="77777777" w:rsidR="006F537B" w:rsidRPr="004932A0" w:rsidRDefault="006F537B" w:rsidP="006F537B">
      <w:pPr>
        <w:spacing w:line="360" w:lineRule="auto"/>
        <w:ind w:left="708"/>
        <w:jc w:val="both"/>
        <w:rPr>
          <w:rFonts w:ascii="Times New Roman" w:hAnsi="Times New Roman"/>
          <w:sz w:val="24"/>
          <w:szCs w:val="24"/>
        </w:rPr>
      </w:pPr>
      <w:r w:rsidRPr="004932A0">
        <w:rPr>
          <w:rFonts w:ascii="Times New Roman" w:hAnsi="Times New Roman"/>
          <w:sz w:val="24"/>
          <w:szCs w:val="24"/>
        </w:rPr>
        <w:t>- dopuszcza się działania na szkodę Spółki,</w:t>
      </w:r>
    </w:p>
    <w:p w14:paraId="21D0905B" w14:textId="77777777" w:rsidR="006F537B" w:rsidRPr="004932A0" w:rsidRDefault="006F537B" w:rsidP="006F537B">
      <w:pPr>
        <w:spacing w:line="360" w:lineRule="auto"/>
        <w:ind w:left="708"/>
        <w:jc w:val="both"/>
        <w:rPr>
          <w:rFonts w:ascii="Times New Roman" w:hAnsi="Times New Roman"/>
          <w:sz w:val="24"/>
          <w:szCs w:val="24"/>
        </w:rPr>
      </w:pPr>
      <w:r w:rsidRPr="004932A0">
        <w:rPr>
          <w:rFonts w:ascii="Times New Roman" w:hAnsi="Times New Roman"/>
          <w:sz w:val="24"/>
          <w:szCs w:val="24"/>
        </w:rPr>
        <w:t>- gdy dopuści do naruszania lub niewykonywania przyjętych przez Walne Zgromadzenie uchwał, pod warunkiem, że podjęte uchwały nie naruszają powszechnie obowiązujących przepisów prawa;</w:t>
      </w:r>
    </w:p>
    <w:p w14:paraId="593EB79E" w14:textId="77777777" w:rsidR="006F537B" w:rsidRPr="00F60F6F" w:rsidRDefault="006F537B" w:rsidP="006F537B">
      <w:pPr>
        <w:spacing w:line="360" w:lineRule="auto"/>
        <w:ind w:left="705"/>
        <w:jc w:val="both"/>
        <w:rPr>
          <w:rFonts w:ascii="Times New Roman" w:hAnsi="Times New Roman"/>
          <w:sz w:val="24"/>
          <w:szCs w:val="24"/>
        </w:rPr>
      </w:pPr>
      <w:r w:rsidRPr="004932A0">
        <w:rPr>
          <w:rFonts w:ascii="Times New Roman" w:hAnsi="Times New Roman"/>
          <w:sz w:val="24"/>
          <w:szCs w:val="24"/>
        </w:rPr>
        <w:t xml:space="preserve">- gdy dopuści do naruszania lub niewykonywania umów lub porozumień zawartych przez </w:t>
      </w:r>
      <w:r>
        <w:rPr>
          <w:rFonts w:ascii="Times New Roman" w:hAnsi="Times New Roman"/>
          <w:sz w:val="24"/>
          <w:szCs w:val="24"/>
        </w:rPr>
        <w:t>wszystkich akcjonariuszy</w:t>
      </w:r>
      <w:r w:rsidRPr="004932A0">
        <w:rPr>
          <w:rFonts w:ascii="Times New Roman" w:hAnsi="Times New Roman"/>
          <w:sz w:val="24"/>
          <w:szCs w:val="24"/>
        </w:rPr>
        <w:t>, pod warunkiem, że zawarte umowy lub porozumienia nie naruszają obowiązujących przepisów prawa oraz będą znane członkowi zarządu.</w:t>
      </w:r>
    </w:p>
    <w:p w14:paraId="561709F4"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11.</w:t>
      </w:r>
    </w:p>
    <w:p w14:paraId="4CE5C283" w14:textId="77777777" w:rsidR="006F537B" w:rsidRPr="009A2673" w:rsidRDefault="006F537B" w:rsidP="006F537B">
      <w:pPr>
        <w:widowControl w:val="0"/>
        <w:numPr>
          <w:ilvl w:val="0"/>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Zarząd reprezentuje Spółkę, kieruje jej działalnością oraz zajmuje się wszelkimi sprawami, które nie są zastrzeżone do kompetencji pozostałych władz Spółki.</w:t>
      </w:r>
    </w:p>
    <w:p w14:paraId="2563F282" w14:textId="77777777" w:rsidR="006F537B" w:rsidRPr="009A2673" w:rsidRDefault="006F537B" w:rsidP="006F537B">
      <w:pPr>
        <w:widowControl w:val="0"/>
        <w:numPr>
          <w:ilvl w:val="0"/>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W przypadku Zarządu wieloosobowego decyzje w ramach prowadzenia spraw spółki zapadają w drodze uchwały podejmowanej bezwzględną większością głosów. W przypadku równości głosów decyduje głos Prezesa Zarządu.</w:t>
      </w:r>
    </w:p>
    <w:p w14:paraId="065B33AE" w14:textId="77777777" w:rsidR="006F537B" w:rsidRPr="009A2673" w:rsidRDefault="006F537B" w:rsidP="006F537B">
      <w:pPr>
        <w:widowControl w:val="0"/>
        <w:numPr>
          <w:ilvl w:val="0"/>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Posiedzenia Zarządu zwołuje Prezes Zarządu z własnej inicjatywy, ilekroć uzna to za wskazane, bądź na wniosek Członka Zarządu.</w:t>
      </w:r>
    </w:p>
    <w:p w14:paraId="73DA5481" w14:textId="77777777" w:rsidR="006F537B" w:rsidRDefault="006F537B" w:rsidP="006F537B">
      <w:pPr>
        <w:widowControl w:val="0"/>
        <w:numPr>
          <w:ilvl w:val="0"/>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lastRenderedPageBreak/>
        <w:t>Uchwały Zarządu mogą być podjęte, jeżeli wszyscy członkowie zostali zawiadomieni o posiedzeniu w taki sposób, że mogli zapoznać się z treścią zawiadomienia, w szczególności przesłanego faxem bądź pocztą elektroniczną co najmniej na 3 dni przed terminem planowanego posiedzenia.  W zaproszeniu na posiedzenie należy oznaczyć dzień, godzinę, miejsce oraz przedmiot posiedzenia.</w:t>
      </w:r>
      <w:r>
        <w:rPr>
          <w:rFonts w:ascii="Times New Roman" w:hAnsi="Times New Roman"/>
          <w:sz w:val="24"/>
          <w:szCs w:val="24"/>
        </w:rPr>
        <w:t xml:space="preserve"> </w:t>
      </w:r>
    </w:p>
    <w:p w14:paraId="19E8BED8" w14:textId="77777777" w:rsidR="006F537B" w:rsidRPr="009A2673" w:rsidRDefault="006F537B" w:rsidP="006F537B">
      <w:pPr>
        <w:widowControl w:val="0"/>
        <w:spacing w:line="360" w:lineRule="auto"/>
        <w:ind w:left="720"/>
        <w:jc w:val="both"/>
        <w:rPr>
          <w:rFonts w:ascii="Times New Roman" w:hAnsi="Times New Roman"/>
          <w:sz w:val="24"/>
          <w:szCs w:val="24"/>
        </w:rPr>
      </w:pPr>
      <w:r>
        <w:rPr>
          <w:rFonts w:ascii="Times New Roman" w:hAnsi="Times New Roman"/>
          <w:sz w:val="24"/>
          <w:szCs w:val="24"/>
        </w:rPr>
        <w:t>4a. Posiedzenie Zarządu oraz podejmowanie uchwał może odbyć się przy wykorzystaniu środków bezpośredniego porozumiewania się na odległość. Zarząd może podejmować też uchwały w trybie pisemnym. Głos członka Zarządu może być oddany na piśmie za pośrednictwem innego członka Zarządu.</w:t>
      </w:r>
    </w:p>
    <w:p w14:paraId="10EE2031" w14:textId="77777777" w:rsidR="006F537B" w:rsidRPr="009A2673" w:rsidRDefault="006F537B" w:rsidP="006F537B">
      <w:pPr>
        <w:widowControl w:val="0"/>
        <w:numPr>
          <w:ilvl w:val="0"/>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Przewodniczącym posiedzenia jest Prezes Zarządu, a w razie jego nieobecności inny Członek Zarządu.</w:t>
      </w:r>
    </w:p>
    <w:p w14:paraId="1A55A25D" w14:textId="77777777" w:rsidR="006F537B" w:rsidRPr="009A2673" w:rsidRDefault="006F537B" w:rsidP="006F537B">
      <w:pPr>
        <w:widowControl w:val="0"/>
        <w:numPr>
          <w:ilvl w:val="0"/>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Szczegółowy tryb działania Zarządu określa Regulamin Zarządu, w razie jego uchwalenia przez Radę Nadzorczą.</w:t>
      </w:r>
    </w:p>
    <w:p w14:paraId="624283DA" w14:textId="77777777" w:rsidR="006F537B" w:rsidRPr="009A2673" w:rsidRDefault="006F537B" w:rsidP="006F537B">
      <w:pPr>
        <w:widowControl w:val="0"/>
        <w:numPr>
          <w:ilvl w:val="0"/>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Zarząd Spółki sporządza i przedstawia Radzie Nadzorczej do zatwierdzenia budżet operacyjny na następny rok obrotowy nie później niż na 30 dni przed rozpoczęciem tego roku obrotowego.</w:t>
      </w:r>
    </w:p>
    <w:p w14:paraId="2CC939A2" w14:textId="77777777" w:rsidR="006F537B" w:rsidRPr="009A2673" w:rsidRDefault="006F537B" w:rsidP="006F537B">
      <w:pPr>
        <w:widowControl w:val="0"/>
        <w:numPr>
          <w:ilvl w:val="0"/>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Zarząd sporządza i przedstawia Radzie Nadzorczej celem wyrażenia opinii:</w:t>
      </w:r>
    </w:p>
    <w:p w14:paraId="3EB4C3DC" w14:textId="77777777" w:rsidR="006F537B" w:rsidRPr="009A2673" w:rsidRDefault="006F537B" w:rsidP="006F537B">
      <w:pPr>
        <w:widowControl w:val="0"/>
        <w:numPr>
          <w:ilvl w:val="1"/>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roczne sprawozdanie finansowe Spółki oraz sprawozdanie zarządu z działalności w danym roku obrotowym wraz z wnioskiem dotyczącym podziału zysku bądź pokrycia straty w terminie 90 dni od dnia zakończenia roku obrotowego;</w:t>
      </w:r>
    </w:p>
    <w:p w14:paraId="37CA97C1" w14:textId="77777777" w:rsidR="006F537B" w:rsidRPr="009A2673" w:rsidRDefault="006F537B" w:rsidP="006F537B">
      <w:pPr>
        <w:widowControl w:val="0"/>
        <w:numPr>
          <w:ilvl w:val="1"/>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sprawozdanie z realizacji kluczowych zadań z budżetu operacyjnego Spółki w terminie 30 dni od dnia zgłoszenia żądania przez Radę Nadzorczą lub Przewodniczącego Rady Nadzorczej.</w:t>
      </w:r>
    </w:p>
    <w:p w14:paraId="722C8FDE" w14:textId="77777777" w:rsidR="006F537B" w:rsidRPr="009A2673" w:rsidRDefault="006F537B" w:rsidP="006F537B">
      <w:pPr>
        <w:widowControl w:val="0"/>
        <w:numPr>
          <w:ilvl w:val="0"/>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Zarząd sporządza i przedstawia Radzie Nadzorczej do 25-ego dnia pierwszego miesiąca upływającego po każdym kwartale kalendarzowym raportu za poprzedni kwartał działalności Spółki obejmujący:</w:t>
      </w:r>
    </w:p>
    <w:p w14:paraId="32981FCD" w14:textId="77777777" w:rsidR="006F537B" w:rsidRPr="009A2673" w:rsidRDefault="006F537B" w:rsidP="006F537B">
      <w:pPr>
        <w:widowControl w:val="0"/>
        <w:numPr>
          <w:ilvl w:val="1"/>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podsumowanie prowadzonej działalności Spółki;</w:t>
      </w:r>
    </w:p>
    <w:p w14:paraId="1108C189" w14:textId="77777777" w:rsidR="006F537B" w:rsidRPr="009A2673" w:rsidRDefault="006F537B" w:rsidP="006F537B">
      <w:pPr>
        <w:widowControl w:val="0"/>
        <w:numPr>
          <w:ilvl w:val="1"/>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wskazanie znaczących wydarzeń lub zdarzeń nadzwyczajnych (o nietypowym charakterze), które zaszły w Spółce;</w:t>
      </w:r>
    </w:p>
    <w:p w14:paraId="17F551E1" w14:textId="77777777" w:rsidR="006F537B" w:rsidRPr="009A2673" w:rsidRDefault="006F537B" w:rsidP="006F537B">
      <w:pPr>
        <w:widowControl w:val="0"/>
        <w:numPr>
          <w:ilvl w:val="1"/>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wskazanie istotnych zdarzeń, które przewiduje się, że mogą wystąpić w najbliższej przyszłości w Spółce;</w:t>
      </w:r>
    </w:p>
    <w:p w14:paraId="3952E58D" w14:textId="77777777" w:rsidR="006F537B" w:rsidRPr="009A2673" w:rsidRDefault="006F537B" w:rsidP="006F537B">
      <w:pPr>
        <w:widowControl w:val="0"/>
        <w:numPr>
          <w:ilvl w:val="1"/>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kwartalne sprawozdanie finansowe (w układzie zgodnym z budżetem);</w:t>
      </w:r>
    </w:p>
    <w:p w14:paraId="3C3D30A2" w14:textId="77777777" w:rsidR="006F537B" w:rsidRPr="009A2673" w:rsidRDefault="006F537B" w:rsidP="006F537B">
      <w:pPr>
        <w:widowControl w:val="0"/>
        <w:numPr>
          <w:ilvl w:val="1"/>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lastRenderedPageBreak/>
        <w:t>liczbę pracowników;</w:t>
      </w:r>
    </w:p>
    <w:p w14:paraId="127F8B99" w14:textId="77777777" w:rsidR="006F537B" w:rsidRPr="009A2673" w:rsidRDefault="006F537B" w:rsidP="006F537B">
      <w:pPr>
        <w:widowControl w:val="0"/>
        <w:numPr>
          <w:ilvl w:val="1"/>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liczbę nowo utworzonych miejsc pracy od dnia przekazania poprzedniego raportu w podziale na kobiety i mężczyzn.</w:t>
      </w:r>
    </w:p>
    <w:p w14:paraId="421B30C4" w14:textId="77777777" w:rsidR="006F537B" w:rsidRPr="00F60F6F" w:rsidRDefault="006F537B" w:rsidP="006F537B">
      <w:pPr>
        <w:widowControl w:val="0"/>
        <w:numPr>
          <w:ilvl w:val="0"/>
          <w:numId w:val="14"/>
        </w:numPr>
        <w:spacing w:after="0" w:line="360" w:lineRule="auto"/>
        <w:ind w:hanging="357"/>
        <w:jc w:val="both"/>
        <w:rPr>
          <w:rFonts w:ascii="Times New Roman" w:hAnsi="Times New Roman"/>
          <w:sz w:val="24"/>
          <w:szCs w:val="24"/>
        </w:rPr>
      </w:pPr>
      <w:r w:rsidRPr="009A2673">
        <w:rPr>
          <w:rFonts w:ascii="Times New Roman" w:hAnsi="Times New Roman"/>
          <w:sz w:val="24"/>
          <w:szCs w:val="24"/>
        </w:rPr>
        <w:t>Zarząd będzie niezwłocznie informował Radę Nadzorczą o nadzwyczajnych zmianach sytuacji finansowej i prawnej Spółki.</w:t>
      </w:r>
    </w:p>
    <w:p w14:paraId="282AB448"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12.</w:t>
      </w:r>
    </w:p>
    <w:p w14:paraId="09530946" w14:textId="77777777" w:rsidR="006F537B" w:rsidRPr="00F60F6F" w:rsidRDefault="006F537B" w:rsidP="006F537B">
      <w:pPr>
        <w:spacing w:line="360" w:lineRule="auto"/>
        <w:jc w:val="both"/>
        <w:rPr>
          <w:rFonts w:ascii="Times New Roman" w:hAnsi="Times New Roman"/>
          <w:sz w:val="24"/>
          <w:szCs w:val="24"/>
        </w:rPr>
      </w:pPr>
      <w:r w:rsidRPr="004932A0">
        <w:rPr>
          <w:rFonts w:ascii="Times New Roman" w:hAnsi="Times New Roman"/>
          <w:sz w:val="24"/>
          <w:szCs w:val="24"/>
        </w:rPr>
        <w:t xml:space="preserve">Do końca 3 (trzeciego) miesiąca od zakończenia roku obrotowego, Zarząd sporządza roczne sprawozdanie finansowe oraz sprawozdanie z działalności Spółki, jak również inne oświadczenia wymagane do odbycia </w:t>
      </w:r>
      <w:r>
        <w:rPr>
          <w:rFonts w:ascii="Times New Roman" w:hAnsi="Times New Roman"/>
          <w:sz w:val="24"/>
          <w:szCs w:val="24"/>
        </w:rPr>
        <w:t>Zwyczajnego</w:t>
      </w:r>
      <w:r w:rsidRPr="004932A0">
        <w:rPr>
          <w:rFonts w:ascii="Times New Roman" w:hAnsi="Times New Roman"/>
          <w:sz w:val="24"/>
          <w:szCs w:val="24"/>
        </w:rPr>
        <w:t xml:space="preserve"> Walnego Zgromadzenia Spółki. Sprawozdania te, jak również inne oświadczenia, po ich zbadaniu i zaopiniowaniu przez biegłego lub biegłych rewidentów, wraz z projektem uchwały o podziale zysku lub pokryciu straty oraz opinią biegłego lub biegłych rewidentów, Zarząd przedstawia Radzie Nadzorczej i akcjonariuszom niezwłocznie aczkolwiek nie później, niż na 30 (trzydzieści) dni przez terminem </w:t>
      </w:r>
      <w:r>
        <w:rPr>
          <w:rFonts w:ascii="Times New Roman" w:hAnsi="Times New Roman"/>
          <w:sz w:val="24"/>
          <w:szCs w:val="24"/>
        </w:rPr>
        <w:t>Zwyczajnego</w:t>
      </w:r>
      <w:r w:rsidRPr="004932A0">
        <w:rPr>
          <w:rFonts w:ascii="Times New Roman" w:hAnsi="Times New Roman"/>
          <w:sz w:val="24"/>
          <w:szCs w:val="24"/>
        </w:rPr>
        <w:t xml:space="preserve"> Walnego Zgromadzenia Spółki.</w:t>
      </w:r>
    </w:p>
    <w:p w14:paraId="5197711C"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13.</w:t>
      </w:r>
    </w:p>
    <w:p w14:paraId="39DB1F3B" w14:textId="77777777" w:rsidR="006F537B" w:rsidRPr="004932A0" w:rsidRDefault="006F537B" w:rsidP="006F537B">
      <w:pPr>
        <w:widowControl w:val="0"/>
        <w:numPr>
          <w:ilvl w:val="0"/>
          <w:numId w:val="6"/>
        </w:numPr>
        <w:spacing w:after="0" w:line="360" w:lineRule="auto"/>
        <w:ind w:left="709" w:hanging="360"/>
        <w:jc w:val="both"/>
        <w:rPr>
          <w:rFonts w:ascii="Times New Roman" w:hAnsi="Times New Roman"/>
          <w:sz w:val="24"/>
          <w:szCs w:val="24"/>
        </w:rPr>
      </w:pPr>
      <w:r w:rsidRPr="004932A0">
        <w:rPr>
          <w:rFonts w:ascii="Times New Roman" w:hAnsi="Times New Roman"/>
          <w:sz w:val="24"/>
          <w:szCs w:val="24"/>
        </w:rPr>
        <w:t>Członkowie Zarządu nie mogą bez uprzedniego uzyskania pisemnej pod rygorem nieważności zgody Rady Nadzorczej zajmować się interesami konkurencyjnymi, ani też uczestniczyć w spółce konkurencyjnej jako wspólnik spółki cywilnej, spółki osobowej lub jako członek organu spółki kapitałowej bądź organu lub „quasi” organu spółki osobowej, bądź uczestniczyć w innej konkurencyjnej osobie prawnej jako członek jej organu.</w:t>
      </w:r>
    </w:p>
    <w:p w14:paraId="2649EF08" w14:textId="77777777" w:rsidR="006F537B" w:rsidRPr="00F60F6F" w:rsidRDefault="006F537B" w:rsidP="006F537B">
      <w:pPr>
        <w:widowControl w:val="0"/>
        <w:numPr>
          <w:ilvl w:val="0"/>
          <w:numId w:val="6"/>
        </w:numPr>
        <w:spacing w:after="0" w:line="360" w:lineRule="auto"/>
        <w:ind w:left="709" w:hanging="360"/>
        <w:jc w:val="both"/>
        <w:rPr>
          <w:rFonts w:ascii="Times New Roman" w:hAnsi="Times New Roman"/>
          <w:sz w:val="24"/>
          <w:szCs w:val="24"/>
        </w:rPr>
      </w:pPr>
      <w:r w:rsidRPr="004932A0">
        <w:rPr>
          <w:rFonts w:ascii="Times New Roman" w:hAnsi="Times New Roman"/>
          <w:sz w:val="24"/>
          <w:szCs w:val="24"/>
        </w:rPr>
        <w:t xml:space="preserve">Zgody dotyczące kwestii wskazanych w ust. 1 udzielone do dnia przekształcenia spółki „Legimi” </w:t>
      </w:r>
      <w:r>
        <w:rPr>
          <w:rFonts w:ascii="Times New Roman" w:hAnsi="Times New Roman"/>
          <w:sz w:val="24"/>
          <w:szCs w:val="24"/>
        </w:rPr>
        <w:t>Spółka</w:t>
      </w:r>
      <w:r w:rsidRPr="004932A0">
        <w:rPr>
          <w:rFonts w:ascii="Times New Roman" w:hAnsi="Times New Roman"/>
          <w:sz w:val="24"/>
          <w:szCs w:val="24"/>
        </w:rPr>
        <w:t xml:space="preserve"> z ograniczo</w:t>
      </w:r>
      <w:r>
        <w:rPr>
          <w:rFonts w:ascii="Times New Roman" w:hAnsi="Times New Roman"/>
          <w:sz w:val="24"/>
          <w:szCs w:val="24"/>
        </w:rPr>
        <w:t>ną odpowiedzialnością w spółkę Legimi</w:t>
      </w:r>
      <w:r w:rsidRPr="004932A0">
        <w:rPr>
          <w:rFonts w:ascii="Times New Roman" w:hAnsi="Times New Roman"/>
          <w:sz w:val="24"/>
          <w:szCs w:val="24"/>
        </w:rPr>
        <w:t xml:space="preserve"> </w:t>
      </w:r>
      <w:r>
        <w:rPr>
          <w:rFonts w:ascii="Times New Roman" w:hAnsi="Times New Roman"/>
          <w:sz w:val="24"/>
          <w:szCs w:val="24"/>
        </w:rPr>
        <w:t>Spółka</w:t>
      </w:r>
      <w:r w:rsidRPr="004932A0">
        <w:rPr>
          <w:rFonts w:ascii="Times New Roman" w:hAnsi="Times New Roman"/>
          <w:sz w:val="24"/>
          <w:szCs w:val="24"/>
        </w:rPr>
        <w:t xml:space="preserve"> </w:t>
      </w:r>
      <w:r>
        <w:rPr>
          <w:rFonts w:ascii="Times New Roman" w:hAnsi="Times New Roman"/>
          <w:sz w:val="24"/>
          <w:szCs w:val="24"/>
        </w:rPr>
        <w:t>Akcyjna</w:t>
      </w:r>
      <w:r w:rsidRPr="004932A0">
        <w:rPr>
          <w:rFonts w:ascii="Times New Roman" w:hAnsi="Times New Roman"/>
          <w:sz w:val="24"/>
          <w:szCs w:val="24"/>
        </w:rPr>
        <w:t xml:space="preserve"> pozostają w mocy.</w:t>
      </w:r>
    </w:p>
    <w:p w14:paraId="7D63BC27"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14.</w:t>
      </w:r>
    </w:p>
    <w:p w14:paraId="7636117C" w14:textId="77777777" w:rsidR="006F537B" w:rsidRPr="004932A0" w:rsidRDefault="006F537B" w:rsidP="006F537B">
      <w:pPr>
        <w:spacing w:line="360" w:lineRule="auto"/>
        <w:jc w:val="both"/>
        <w:rPr>
          <w:rFonts w:ascii="Times New Roman" w:hAnsi="Times New Roman"/>
          <w:sz w:val="24"/>
          <w:szCs w:val="24"/>
        </w:rPr>
      </w:pPr>
      <w:r w:rsidRPr="004932A0">
        <w:rPr>
          <w:rFonts w:ascii="Times New Roman" w:hAnsi="Times New Roman"/>
          <w:sz w:val="24"/>
          <w:szCs w:val="24"/>
        </w:rPr>
        <w:t xml:space="preserve">W umowach między Spółką a członkami Zarządu oraz w sporach z nim </w:t>
      </w:r>
      <w:r>
        <w:rPr>
          <w:rFonts w:ascii="Times New Roman" w:hAnsi="Times New Roman"/>
          <w:sz w:val="24"/>
          <w:szCs w:val="24"/>
        </w:rPr>
        <w:t>Spółka</w:t>
      </w:r>
      <w:r w:rsidRPr="004932A0">
        <w:rPr>
          <w:rFonts w:ascii="Times New Roman" w:hAnsi="Times New Roman"/>
          <w:sz w:val="24"/>
          <w:szCs w:val="24"/>
        </w:rPr>
        <w:t xml:space="preserve"> jest reprezentowana przez Radę Nadzorczą, w ten sposób, że Rada Nadzorcza uchwałą wyraża zgodę na treść umowy z członkami Zarządu, a do czynności podpisania umowy deleguje ze swego składu jednego lub kilku członków. </w:t>
      </w:r>
      <w:r>
        <w:rPr>
          <w:rFonts w:ascii="Times New Roman" w:hAnsi="Times New Roman"/>
          <w:sz w:val="24"/>
          <w:szCs w:val="24"/>
        </w:rPr>
        <w:t>Spółka</w:t>
      </w:r>
      <w:r w:rsidRPr="004932A0">
        <w:rPr>
          <w:rFonts w:ascii="Times New Roman" w:hAnsi="Times New Roman"/>
          <w:sz w:val="24"/>
          <w:szCs w:val="24"/>
        </w:rPr>
        <w:t xml:space="preserve"> może być również reprezentowana przez pełnomocnika powołanego uchwałą Walnego Zgromadzenia większością dwóch trzecich głosów.</w:t>
      </w:r>
    </w:p>
    <w:p w14:paraId="1349C2DA"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Rada Nadzorcza</w:t>
      </w:r>
    </w:p>
    <w:p w14:paraId="0FC4E1F7"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lastRenderedPageBreak/>
        <w:t>§ 15</w:t>
      </w:r>
    </w:p>
    <w:p w14:paraId="0F1D8020" w14:textId="77777777" w:rsidR="006F537B" w:rsidRPr="004932A0" w:rsidRDefault="006F537B" w:rsidP="006F537B">
      <w:pPr>
        <w:widowControl w:val="0"/>
        <w:numPr>
          <w:ilvl w:val="0"/>
          <w:numId w:val="18"/>
        </w:numPr>
        <w:spacing w:after="0" w:line="360" w:lineRule="auto"/>
        <w:ind w:hanging="360"/>
        <w:jc w:val="both"/>
        <w:rPr>
          <w:rFonts w:ascii="Times New Roman" w:hAnsi="Times New Roman"/>
          <w:sz w:val="24"/>
          <w:szCs w:val="24"/>
        </w:rPr>
      </w:pPr>
      <w:r w:rsidRPr="004932A0">
        <w:rPr>
          <w:rFonts w:ascii="Times New Roman" w:hAnsi="Times New Roman"/>
          <w:sz w:val="24"/>
          <w:szCs w:val="24"/>
        </w:rPr>
        <w:t xml:space="preserve">Rada Nadzorcza Spółki składa się z </w:t>
      </w:r>
      <w:r>
        <w:rPr>
          <w:rFonts w:ascii="Times New Roman" w:hAnsi="Times New Roman"/>
          <w:sz w:val="24"/>
          <w:szCs w:val="24"/>
        </w:rPr>
        <w:t>co najmniej 5</w:t>
      </w:r>
      <w:r w:rsidRPr="004932A0">
        <w:rPr>
          <w:rFonts w:ascii="Times New Roman" w:hAnsi="Times New Roman"/>
          <w:sz w:val="24"/>
          <w:szCs w:val="24"/>
        </w:rPr>
        <w:t xml:space="preserve"> członków, w tym Przewodniczącego Rady Nadzorczej. Liczbę członków Rady Nadzorczej określa Walne Zgromadzeni</w:t>
      </w:r>
      <w:r>
        <w:rPr>
          <w:rFonts w:ascii="Times New Roman" w:hAnsi="Times New Roman"/>
          <w:sz w:val="24"/>
          <w:szCs w:val="24"/>
        </w:rPr>
        <w:t>e</w:t>
      </w:r>
      <w:r w:rsidRPr="004932A0">
        <w:rPr>
          <w:rFonts w:ascii="Times New Roman" w:hAnsi="Times New Roman"/>
          <w:sz w:val="24"/>
          <w:szCs w:val="24"/>
        </w:rPr>
        <w:t>.</w:t>
      </w:r>
      <w:r>
        <w:rPr>
          <w:rFonts w:ascii="Times New Roman" w:hAnsi="Times New Roman"/>
          <w:sz w:val="24"/>
          <w:szCs w:val="24"/>
        </w:rPr>
        <w:t xml:space="preserve"> Do pierwszej Rady Nadzorczej powołane zostaną 3 osoby.</w:t>
      </w:r>
    </w:p>
    <w:p w14:paraId="79C8F25C" w14:textId="77777777" w:rsidR="006F537B" w:rsidRPr="004932A0" w:rsidRDefault="006F537B" w:rsidP="006F537B">
      <w:pPr>
        <w:widowControl w:val="0"/>
        <w:numPr>
          <w:ilvl w:val="0"/>
          <w:numId w:val="18"/>
        </w:numPr>
        <w:spacing w:after="0" w:line="360" w:lineRule="auto"/>
        <w:ind w:hanging="360"/>
        <w:jc w:val="both"/>
        <w:rPr>
          <w:rFonts w:ascii="Times New Roman" w:hAnsi="Times New Roman"/>
          <w:sz w:val="24"/>
          <w:szCs w:val="24"/>
        </w:rPr>
      </w:pPr>
      <w:r w:rsidRPr="0026771F">
        <w:rPr>
          <w:rFonts w:ascii="Times New Roman" w:hAnsi="Times New Roman"/>
          <w:sz w:val="24"/>
          <w:szCs w:val="24"/>
        </w:rPr>
        <w:t>Rada Nadzorcza będzie powoływana i odwoływana przez Walne Zgromadzenie.</w:t>
      </w:r>
    </w:p>
    <w:p w14:paraId="2D06B01B" w14:textId="77777777" w:rsidR="006F537B" w:rsidRPr="004932A0" w:rsidRDefault="006F537B" w:rsidP="006F537B">
      <w:pPr>
        <w:widowControl w:val="0"/>
        <w:numPr>
          <w:ilvl w:val="0"/>
          <w:numId w:val="18"/>
        </w:numPr>
        <w:spacing w:after="0" w:line="360" w:lineRule="auto"/>
        <w:ind w:hanging="360"/>
        <w:jc w:val="both"/>
        <w:rPr>
          <w:rFonts w:ascii="Times New Roman" w:hAnsi="Times New Roman"/>
          <w:sz w:val="24"/>
          <w:szCs w:val="24"/>
        </w:rPr>
      </w:pPr>
      <w:r w:rsidRPr="004932A0">
        <w:rPr>
          <w:rFonts w:ascii="Times New Roman" w:hAnsi="Times New Roman"/>
          <w:sz w:val="24"/>
          <w:szCs w:val="24"/>
        </w:rPr>
        <w:t>Członkowie Rady Nadzorczej są powoływani na okres wspólnej kadencji, która trwa trzy lata.</w:t>
      </w:r>
    </w:p>
    <w:p w14:paraId="749EB8DF" w14:textId="77777777" w:rsidR="006F537B" w:rsidRPr="004932A0" w:rsidRDefault="006F537B" w:rsidP="006F537B">
      <w:pPr>
        <w:widowControl w:val="0"/>
        <w:numPr>
          <w:ilvl w:val="0"/>
          <w:numId w:val="18"/>
        </w:numPr>
        <w:spacing w:after="0" w:line="360" w:lineRule="auto"/>
        <w:ind w:hanging="360"/>
        <w:jc w:val="both"/>
        <w:rPr>
          <w:rFonts w:ascii="Times New Roman" w:hAnsi="Times New Roman"/>
          <w:sz w:val="24"/>
          <w:szCs w:val="24"/>
        </w:rPr>
      </w:pPr>
      <w:r w:rsidRPr="004932A0">
        <w:rPr>
          <w:rFonts w:ascii="Times New Roman" w:hAnsi="Times New Roman"/>
          <w:sz w:val="24"/>
          <w:szCs w:val="24"/>
        </w:rPr>
        <w:t>Mandaty członków Rady Nadzorczej wygasają z dniem odbycia Walnego Zgromadzenia zatwierdzającego sprawozdanie finansowe za ostatni rok obrotowy ich urzędowania, przy czym mandat trwa przynajmniej trzy pełne lata obrotowe.</w:t>
      </w:r>
    </w:p>
    <w:p w14:paraId="082744A4" w14:textId="77777777" w:rsidR="006F537B" w:rsidRPr="00F60F6F" w:rsidRDefault="006F537B" w:rsidP="006F537B">
      <w:pPr>
        <w:widowControl w:val="0"/>
        <w:numPr>
          <w:ilvl w:val="0"/>
          <w:numId w:val="18"/>
        </w:numPr>
        <w:spacing w:after="0" w:line="360" w:lineRule="auto"/>
        <w:ind w:hanging="360"/>
        <w:jc w:val="both"/>
        <w:rPr>
          <w:rFonts w:ascii="Times New Roman" w:hAnsi="Times New Roman"/>
          <w:sz w:val="24"/>
          <w:szCs w:val="24"/>
        </w:rPr>
      </w:pPr>
      <w:r w:rsidRPr="004932A0">
        <w:rPr>
          <w:rFonts w:ascii="Times New Roman" w:hAnsi="Times New Roman"/>
          <w:sz w:val="24"/>
          <w:szCs w:val="24"/>
        </w:rPr>
        <w:t>Jeżeli w trakcie trwania kadencji Rady Nadzorczej dokonano wyboru uzupełniającego lub rozszerzającego, mandat nowo powołanego członka Rady Nadzorczej wygasa równocześnie z mandatami pozostałych członków Rady Nadzorczej.</w:t>
      </w:r>
    </w:p>
    <w:p w14:paraId="65810458"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16.</w:t>
      </w:r>
    </w:p>
    <w:p w14:paraId="219089B9" w14:textId="77777777" w:rsidR="006F537B" w:rsidRPr="004932A0" w:rsidRDefault="006F537B" w:rsidP="006F537B">
      <w:pPr>
        <w:widowControl w:val="0"/>
        <w:numPr>
          <w:ilvl w:val="0"/>
          <w:numId w:val="12"/>
        </w:numPr>
        <w:spacing w:after="0" w:line="360" w:lineRule="auto"/>
        <w:ind w:hanging="360"/>
        <w:jc w:val="both"/>
        <w:rPr>
          <w:rFonts w:ascii="Times New Roman" w:hAnsi="Times New Roman"/>
          <w:sz w:val="24"/>
          <w:szCs w:val="24"/>
        </w:rPr>
      </w:pPr>
      <w:r w:rsidRPr="004932A0">
        <w:rPr>
          <w:rFonts w:ascii="Times New Roman" w:hAnsi="Times New Roman"/>
          <w:sz w:val="24"/>
          <w:szCs w:val="24"/>
        </w:rPr>
        <w:t>Rada Nadzorcza wybiera ze swego grona Sekretarza Rady Nadzorczej, przy czym Pierwszego Sekretarza Rady Nadzorczej wybiera Walne Zgromadzenie.</w:t>
      </w:r>
    </w:p>
    <w:p w14:paraId="41004B4F" w14:textId="77777777" w:rsidR="006F537B" w:rsidRPr="004932A0" w:rsidRDefault="006F537B" w:rsidP="006F537B">
      <w:pPr>
        <w:widowControl w:val="0"/>
        <w:numPr>
          <w:ilvl w:val="0"/>
          <w:numId w:val="12"/>
        </w:numPr>
        <w:spacing w:after="0" w:line="360" w:lineRule="auto"/>
        <w:ind w:hanging="360"/>
        <w:jc w:val="both"/>
        <w:rPr>
          <w:rFonts w:ascii="Times New Roman" w:hAnsi="Times New Roman"/>
          <w:sz w:val="24"/>
          <w:szCs w:val="24"/>
        </w:rPr>
      </w:pPr>
      <w:r w:rsidRPr="004932A0">
        <w:rPr>
          <w:rFonts w:ascii="Times New Roman" w:hAnsi="Times New Roman"/>
          <w:sz w:val="24"/>
          <w:szCs w:val="24"/>
        </w:rPr>
        <w:t>Sekretarz może być w każdej chwili odwołany uchwałą Rady Nadzorczej, co nie powoduje utraty mandatu Członka Rady Nadzorczej.</w:t>
      </w:r>
    </w:p>
    <w:p w14:paraId="4355EC04" w14:textId="77777777" w:rsidR="006F537B" w:rsidRPr="00F60F6F" w:rsidRDefault="006F537B" w:rsidP="006F537B">
      <w:pPr>
        <w:widowControl w:val="0"/>
        <w:numPr>
          <w:ilvl w:val="0"/>
          <w:numId w:val="12"/>
        </w:numPr>
        <w:spacing w:after="0" w:line="360" w:lineRule="auto"/>
        <w:ind w:hanging="360"/>
        <w:jc w:val="both"/>
        <w:rPr>
          <w:rFonts w:ascii="Times New Roman" w:hAnsi="Times New Roman"/>
          <w:sz w:val="24"/>
          <w:szCs w:val="24"/>
        </w:rPr>
      </w:pPr>
      <w:r w:rsidRPr="0026771F">
        <w:rPr>
          <w:rFonts w:ascii="Times New Roman" w:hAnsi="Times New Roman"/>
          <w:sz w:val="24"/>
          <w:szCs w:val="24"/>
        </w:rPr>
        <w:t>Członkom Rady Nadzorczej może zostać przyznane wynagrodzenie z tytułu pełnionej funkcji na mocy uchwały Walnego Zgromadzenia podjętej zwykłą większością głosów.</w:t>
      </w:r>
    </w:p>
    <w:p w14:paraId="524C38E2"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17.</w:t>
      </w:r>
    </w:p>
    <w:p w14:paraId="512F115D" w14:textId="77777777" w:rsidR="006F537B" w:rsidRPr="004932A0" w:rsidRDefault="006F537B" w:rsidP="006F537B">
      <w:pPr>
        <w:widowControl w:val="0"/>
        <w:numPr>
          <w:ilvl w:val="0"/>
          <w:numId w:val="19"/>
        </w:numPr>
        <w:spacing w:after="0" w:line="360" w:lineRule="auto"/>
        <w:ind w:hanging="360"/>
        <w:jc w:val="both"/>
        <w:rPr>
          <w:rFonts w:ascii="Times New Roman" w:hAnsi="Times New Roman"/>
          <w:sz w:val="24"/>
          <w:szCs w:val="24"/>
        </w:rPr>
      </w:pPr>
      <w:r w:rsidRPr="004932A0">
        <w:rPr>
          <w:rFonts w:ascii="Times New Roman" w:hAnsi="Times New Roman"/>
          <w:sz w:val="24"/>
          <w:szCs w:val="24"/>
        </w:rPr>
        <w:t>Do ważności uchwał Rady Nadzorczej wymagane jest zaproszenie na posiedzenie wszystkich członków Rady Nadzorczej oraz obecność na posiedzeniu przynajmniej połowy</w:t>
      </w:r>
      <w:r w:rsidRPr="004932A0">
        <w:rPr>
          <w:rFonts w:ascii="Times New Roman" w:hAnsi="Times New Roman"/>
          <w:i/>
          <w:sz w:val="24"/>
          <w:szCs w:val="24"/>
        </w:rPr>
        <w:t xml:space="preserve"> </w:t>
      </w:r>
      <w:r w:rsidRPr="004932A0">
        <w:rPr>
          <w:rFonts w:ascii="Times New Roman" w:hAnsi="Times New Roman"/>
          <w:sz w:val="24"/>
          <w:szCs w:val="24"/>
        </w:rPr>
        <w:t>członków, w tym Przewodniczącego lub członka Rady Nadzorczej, który zwołał posiedzenie. Zaproszenie może być dokonane w sposób określony w Regulaminie Rady Nadzorczej, a w razie jego braku za pomocą listów poleconych lub poczty elektronicznej.</w:t>
      </w:r>
    </w:p>
    <w:p w14:paraId="15B9FFC5" w14:textId="77777777" w:rsidR="006F537B" w:rsidRPr="004932A0" w:rsidRDefault="006F537B" w:rsidP="006F537B">
      <w:pPr>
        <w:widowControl w:val="0"/>
        <w:numPr>
          <w:ilvl w:val="0"/>
          <w:numId w:val="19"/>
        </w:numPr>
        <w:spacing w:after="0" w:line="360" w:lineRule="auto"/>
        <w:ind w:hanging="360"/>
        <w:jc w:val="both"/>
        <w:rPr>
          <w:rFonts w:ascii="Times New Roman" w:hAnsi="Times New Roman"/>
          <w:sz w:val="24"/>
          <w:szCs w:val="24"/>
        </w:rPr>
      </w:pPr>
      <w:r w:rsidRPr="004932A0">
        <w:rPr>
          <w:rFonts w:ascii="Times New Roman" w:hAnsi="Times New Roman"/>
          <w:sz w:val="24"/>
          <w:szCs w:val="24"/>
        </w:rPr>
        <w:t>Uchwały Rady Nadzorczej zapadają zwykłą większością głosów członków uczestniczących w posiedzeniu. W razie równości głosów przeważa głos Przewodniczącego Rady Nadzorczej.</w:t>
      </w:r>
    </w:p>
    <w:p w14:paraId="1B95DA06" w14:textId="77777777" w:rsidR="006F537B" w:rsidRDefault="006F537B" w:rsidP="006F537B">
      <w:pPr>
        <w:widowControl w:val="0"/>
        <w:numPr>
          <w:ilvl w:val="0"/>
          <w:numId w:val="19"/>
        </w:numPr>
        <w:spacing w:after="0" w:line="360" w:lineRule="auto"/>
        <w:ind w:hanging="360"/>
        <w:jc w:val="both"/>
        <w:rPr>
          <w:rFonts w:ascii="Times New Roman" w:hAnsi="Times New Roman"/>
          <w:sz w:val="24"/>
          <w:szCs w:val="24"/>
        </w:rPr>
      </w:pPr>
      <w:r w:rsidRPr="004932A0">
        <w:rPr>
          <w:rFonts w:ascii="Times New Roman" w:hAnsi="Times New Roman"/>
          <w:sz w:val="24"/>
          <w:szCs w:val="24"/>
        </w:rPr>
        <w:t xml:space="preserve">Z zastrzeżeniem uchwał dotyczących wyboru przewodniczącego Rady Nadzorczej, powołania członka zarządu oraz odwołania i zawieszania </w:t>
      </w:r>
      <w:r w:rsidRPr="004932A0">
        <w:rPr>
          <w:rFonts w:ascii="Times New Roman" w:hAnsi="Times New Roman"/>
          <w:sz w:val="24"/>
          <w:szCs w:val="24"/>
        </w:rPr>
        <w:br/>
        <w:t xml:space="preserve">w czynnościach tych osób oraz z zastrzeżeniem innych postanowień </w:t>
      </w:r>
      <w:r>
        <w:rPr>
          <w:rFonts w:ascii="Times New Roman" w:hAnsi="Times New Roman"/>
          <w:sz w:val="24"/>
          <w:szCs w:val="24"/>
        </w:rPr>
        <w:t>K</w:t>
      </w:r>
      <w:r w:rsidRPr="004932A0">
        <w:rPr>
          <w:rFonts w:ascii="Times New Roman" w:hAnsi="Times New Roman"/>
          <w:sz w:val="24"/>
          <w:szCs w:val="24"/>
        </w:rPr>
        <w:t xml:space="preserve">odeksu spółek </w:t>
      </w:r>
      <w:r w:rsidRPr="004932A0">
        <w:rPr>
          <w:rFonts w:ascii="Times New Roman" w:hAnsi="Times New Roman"/>
          <w:sz w:val="24"/>
          <w:szCs w:val="24"/>
        </w:rPr>
        <w:lastRenderedPageBreak/>
        <w:t>handlowych, uchwała Rady Nadzorczej może być podjęta w trybie pisemnym lub przy wykorzystaniu środków bezpośredniego porozumiewania się na odległość. Ponadto członkowie Rady Nadzorczej mogą brać udział w podejmowaniu uchwał, oddając swój głos na piśmie za pośrednictwem innego członka Rady Nadzorczej.</w:t>
      </w:r>
    </w:p>
    <w:p w14:paraId="5ED9C728" w14:textId="77777777" w:rsidR="006F537B" w:rsidRPr="00506E6F" w:rsidRDefault="006F537B" w:rsidP="006F537B">
      <w:pPr>
        <w:widowControl w:val="0"/>
        <w:spacing w:line="360" w:lineRule="auto"/>
        <w:ind w:left="720"/>
        <w:jc w:val="both"/>
        <w:rPr>
          <w:rFonts w:ascii="Times New Roman" w:hAnsi="Times New Roman"/>
          <w:sz w:val="24"/>
          <w:szCs w:val="24"/>
        </w:rPr>
      </w:pPr>
      <w:r>
        <w:rPr>
          <w:rFonts w:ascii="Times New Roman" w:hAnsi="Times New Roman"/>
          <w:sz w:val="24"/>
          <w:szCs w:val="24"/>
        </w:rPr>
        <w:t>3a.</w:t>
      </w:r>
      <w:r>
        <w:rPr>
          <w:rFonts w:ascii="Times New Roman" w:hAnsi="Times New Roman"/>
          <w:sz w:val="24"/>
          <w:szCs w:val="24"/>
        </w:rPr>
        <w:tab/>
        <w:t>Uchwały Rady Nadzorczej mogą zapaść bez formalnego zwołania, jeśli wszyscy jej członkowie wyrażą na to zgodę i nikt nie zgłosi sprzeciwu co do odbycia posiedzenia Rady Nadzorczej, ani co do porządku obrad. Uchwały przy wykorzystaniu środków bezpośredniego porozumiewania się na odległość mogą zapaść bez formalnego zwołania, jeżeli wszyscy członkowie Rady Nadzorczej zostali powiadomieni o treści uchwały. Uchwała wywołuje skutki prawne, jeżeli żaden z członków Rady Nadzorczej, którzy brali udział w tak odbytym posiedzeniu, nie zgłosi pisemnego sprzeciwu co do treści uchwały w ciągu 3 dni od jej otrzymania.</w:t>
      </w:r>
    </w:p>
    <w:p w14:paraId="63BA4576" w14:textId="77777777" w:rsidR="006F537B" w:rsidRPr="00F60F6F" w:rsidRDefault="006F537B" w:rsidP="006F537B">
      <w:pPr>
        <w:widowControl w:val="0"/>
        <w:numPr>
          <w:ilvl w:val="0"/>
          <w:numId w:val="19"/>
        </w:numPr>
        <w:spacing w:after="0" w:line="360" w:lineRule="auto"/>
        <w:ind w:hanging="360"/>
        <w:jc w:val="both"/>
        <w:rPr>
          <w:rFonts w:ascii="Times New Roman" w:hAnsi="Times New Roman"/>
          <w:sz w:val="24"/>
          <w:szCs w:val="24"/>
        </w:rPr>
      </w:pPr>
      <w:r w:rsidRPr="004932A0">
        <w:rPr>
          <w:rFonts w:ascii="Times New Roman" w:hAnsi="Times New Roman"/>
          <w:sz w:val="24"/>
          <w:szCs w:val="24"/>
        </w:rPr>
        <w:t>Członkowie Rady Nadzorczej są zobowiązani do osobistego wykonywania swoich praw i obowiązków.</w:t>
      </w:r>
    </w:p>
    <w:p w14:paraId="7C07AA56"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18.</w:t>
      </w:r>
    </w:p>
    <w:p w14:paraId="4D1EA9B7" w14:textId="77777777" w:rsidR="006F537B" w:rsidRPr="004932A0" w:rsidRDefault="006F537B" w:rsidP="006F537B">
      <w:pPr>
        <w:widowControl w:val="0"/>
        <w:numPr>
          <w:ilvl w:val="0"/>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Rada Nadzorcza sprawuje stały nadzór nad działalnością Spółki.</w:t>
      </w:r>
    </w:p>
    <w:p w14:paraId="2C61B0B7" w14:textId="77777777" w:rsidR="006F537B" w:rsidRPr="004932A0" w:rsidRDefault="006F537B" w:rsidP="006F537B">
      <w:pPr>
        <w:widowControl w:val="0"/>
        <w:numPr>
          <w:ilvl w:val="0"/>
          <w:numId w:val="20"/>
        </w:numPr>
        <w:spacing w:after="0" w:line="360" w:lineRule="auto"/>
        <w:ind w:hanging="360"/>
        <w:jc w:val="both"/>
        <w:rPr>
          <w:rFonts w:ascii="Times New Roman" w:hAnsi="Times New Roman"/>
          <w:sz w:val="24"/>
          <w:szCs w:val="24"/>
        </w:rPr>
      </w:pPr>
      <w:r>
        <w:rPr>
          <w:rFonts w:ascii="Times New Roman" w:hAnsi="Times New Roman"/>
          <w:sz w:val="24"/>
          <w:szCs w:val="24"/>
        </w:rPr>
        <w:t xml:space="preserve">Oprócz spraw przekazanych do kompetencji Rady Nadzorczej przepisami Kodeksu spółek handlowych oraz Statutem Spółki, </w:t>
      </w:r>
      <w:r w:rsidRPr="004932A0">
        <w:rPr>
          <w:rFonts w:ascii="Times New Roman" w:hAnsi="Times New Roman"/>
          <w:sz w:val="24"/>
          <w:szCs w:val="24"/>
        </w:rPr>
        <w:t>do kompetencji Rady Nadzorczej należą</w:t>
      </w:r>
      <w:r>
        <w:rPr>
          <w:rFonts w:ascii="Times New Roman" w:hAnsi="Times New Roman"/>
          <w:sz w:val="24"/>
          <w:szCs w:val="24"/>
        </w:rPr>
        <w:t xml:space="preserve"> sprawy poniżej wskazane. W razie wątpliwości</w:t>
      </w:r>
      <w:r w:rsidRPr="004932A0">
        <w:rPr>
          <w:rFonts w:ascii="Times New Roman" w:hAnsi="Times New Roman"/>
          <w:sz w:val="24"/>
          <w:szCs w:val="24"/>
        </w:rPr>
        <w:t xml:space="preserve"> co do konieczności uzyskania zgody Rady Nadzorczej, Zarząd ma obowiązek wystąpić do Rady Nadzorczej o wydanie wiążącej Zarząd pisemnej opinii w tym zakresie.</w:t>
      </w:r>
      <w:r>
        <w:rPr>
          <w:rFonts w:ascii="Times New Roman" w:hAnsi="Times New Roman"/>
          <w:sz w:val="24"/>
          <w:szCs w:val="24"/>
        </w:rPr>
        <w:t xml:space="preserve"> Do kompetencji Rady Nadzorczej należą:</w:t>
      </w:r>
    </w:p>
    <w:p w14:paraId="3AC53126"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ocena sprawozdania finansowego, sprawozdania Zarządu z działalności Spółki za ubiegły rok obrotowy, w zakresie ich zgodności z księgami i dokumentami jak i stanem faktycznym oraz ocena wniosków Zarządu co do podziału zysków  albo pokrycia strat;</w:t>
      </w:r>
    </w:p>
    <w:p w14:paraId="39FB6263"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składanie Walnemu Zgromadzeniu corocznego pisemnego sprawozdania z wyników oceny, o której mowa w pkt a) powyżej;</w:t>
      </w:r>
    </w:p>
    <w:p w14:paraId="7BFA32CC"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powoływanie i odwoływanie członków Zarządu Spółki, zatwierdzanie Regulaminu Zarządu, w przypadku jego uchwalenia przez Zarząd, ustalanie wynagrodzenia członków Zarządu Spółki oraz wyrażanie zgody na ustalenie wynagrodzenia innych członków kierownictwa Spółki;</w:t>
      </w:r>
    </w:p>
    <w:p w14:paraId="487BBD36"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udzielenie prokury;</w:t>
      </w:r>
    </w:p>
    <w:p w14:paraId="4E169942"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Pr>
          <w:rFonts w:ascii="Times New Roman" w:hAnsi="Times New Roman"/>
          <w:sz w:val="24"/>
          <w:szCs w:val="24"/>
        </w:rPr>
        <w:lastRenderedPageBreak/>
        <w:t>(</w:t>
      </w:r>
      <w:r w:rsidRPr="0026771F">
        <w:rPr>
          <w:rFonts w:ascii="Times New Roman" w:hAnsi="Times New Roman"/>
          <w:i/>
          <w:iCs/>
          <w:sz w:val="24"/>
          <w:szCs w:val="24"/>
        </w:rPr>
        <w:t>wykreślony</w:t>
      </w:r>
      <w:r>
        <w:rPr>
          <w:rFonts w:ascii="Times New Roman" w:hAnsi="Times New Roman"/>
          <w:sz w:val="24"/>
          <w:szCs w:val="24"/>
        </w:rPr>
        <w:t>);</w:t>
      </w:r>
    </w:p>
    <w:p w14:paraId="54024E3E"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zatwierdzanie wieloletnich strategicznych planów rozwoju Spółki oraz zatwierdzanie rocznych planów finansowych Spółki (budżetów);</w:t>
      </w:r>
    </w:p>
    <w:p w14:paraId="7780957C"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dokonywanie przez Spółkę wydatków (w tym wydatków inwestycyjnych), dotyczących pojedynczej transakcji lub serii powiązanych ze sobą transakcji o łącznej wartości przekraczającej w jednym roku obrotowym 500.000 złotych, nie przewidzianych w budżecie zatwierdzonym zgodnie z postanowieniami Statutu Spółki;</w:t>
      </w:r>
    </w:p>
    <w:p w14:paraId="1AF3A4A5"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zaciąganie przez Spółkę pożyczek i kredytów lub innych zobowiązań o podobnym charakterze (w szczególności leasing), nie przewidzianych w budżecie zatwierdzonym zgodnie z postanowieniami Statutu Spółki, jeżeli łączna wartość zadłużenia Spółki z tytułu zaciągnięcia takich pożyczek lub kredytów przekroczyłaby kwotę 500.000 złotych;</w:t>
      </w:r>
    </w:p>
    <w:p w14:paraId="10000551"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wystawienie lub awalowanie przez Spółkę weksli, nie przewidzianych w budżecie zatwierdzonym zgodnie z postanowieniami Statutu Spółki;</w:t>
      </w:r>
    </w:p>
    <w:p w14:paraId="6BD8B0D1"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ustanowienie zastawu, hipoteki, przewłaszczenia na zabezpieczenie i innych obciążeń majątku Spółki, nie przewidzianych w budżecie zatwierdzonym zgodnie z postanowieniami Statutu Spółki;</w:t>
      </w:r>
    </w:p>
    <w:p w14:paraId="73042B32"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emisję instrumentów dłużnych przez Spółkę, nie przewidzianych w budżecie zatwierdzonym zgodnie z postanowieniami Statutu Spółki;</w:t>
      </w:r>
    </w:p>
    <w:p w14:paraId="01FA2550"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 xml:space="preserve">wyrażanie zgody na nabycie, objęcie lub zbycie przez Spółkę udziałów lub akcji w innych </w:t>
      </w:r>
      <w:r>
        <w:rPr>
          <w:rFonts w:ascii="Times New Roman" w:hAnsi="Times New Roman"/>
          <w:sz w:val="24"/>
          <w:szCs w:val="24"/>
        </w:rPr>
        <w:t>Spółka</w:t>
      </w:r>
      <w:r w:rsidRPr="004932A0">
        <w:rPr>
          <w:rFonts w:ascii="Times New Roman" w:hAnsi="Times New Roman"/>
          <w:sz w:val="24"/>
          <w:szCs w:val="24"/>
        </w:rPr>
        <w:t>ch oraz na przystąpienie Spółki do innych przedsiębiorców;</w:t>
      </w:r>
    </w:p>
    <w:p w14:paraId="7476232F"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zbycie składników majątku Spółki, których wartość przekracza 10% wartości księgowej netto środków trwałych, odpowiednio Spółki, z wyłączeniem zapasów zbywalnych w ramach normalnej działalności. Wartość księgową netto środków trwałych określa się na podstawie ostatniego zatwierdzonego bilansu Spółki na koniec roku obrotowego;</w:t>
      </w:r>
    </w:p>
    <w:p w14:paraId="7330B9F6"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 xml:space="preserve">wyrażanie zgody na nabycie lub zbycie przez Spółkę majątkowych praw autorskich lub innych praw własności intelektualnej lub przemysłowej, w szczególności praw do kodów źródłowych oprogramowania i znaków towarowych, nie przewidzianych w budżecie zatwierdzonym zgodnie z postanowieniami Statutu Spółki, o łącznej wartości przekraczającej w jednym </w:t>
      </w:r>
      <w:r w:rsidRPr="004932A0">
        <w:rPr>
          <w:rFonts w:ascii="Times New Roman" w:hAnsi="Times New Roman"/>
          <w:sz w:val="24"/>
          <w:szCs w:val="24"/>
        </w:rPr>
        <w:lastRenderedPageBreak/>
        <w:t>roku obrotowym kwotę 50.000 złotych;</w:t>
      </w:r>
    </w:p>
    <w:p w14:paraId="2F5AF4E6"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zawieranie umów pomięd</w:t>
      </w:r>
      <w:r>
        <w:rPr>
          <w:rFonts w:ascii="Times New Roman" w:hAnsi="Times New Roman"/>
          <w:sz w:val="24"/>
          <w:szCs w:val="24"/>
        </w:rPr>
        <w:t>zy Spółką a członkami Zarządu, a</w:t>
      </w:r>
      <w:r w:rsidRPr="004932A0">
        <w:rPr>
          <w:rFonts w:ascii="Times New Roman" w:hAnsi="Times New Roman"/>
          <w:sz w:val="24"/>
          <w:szCs w:val="24"/>
        </w:rPr>
        <w:t>kcjonariuszami Spółki lub podmiotami powiązanymi z którymkolwiek z członków Zarządu Spółki;</w:t>
      </w:r>
    </w:p>
    <w:p w14:paraId="4F71F000"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zawieranie umów pomiędzy Spółką a członkami Rady Nadzorczej Spółki; w głosowaniu nad uchwałą Rady Nadzorczej w tym przedmiocie nie uczestniczy członek Rady Nadzorczej Spółki, którego dana umowa dotyczy;</w:t>
      </w:r>
    </w:p>
    <w:p w14:paraId="6110FEAC"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zawarcie jakiejkolwiek umowy lub jakichkolwiek umów, nie ujętych powyżej, dotyczących pojedynczej transakcji lub serii powiązanych ze sobą transakcji o łącznej wartości przekraczającej w jednym roku obrotowym 500.000 złotych, nie przewidzianych w budżecie zatwierdzonym zgodnie z postanowieniami Statutu Spółki;</w:t>
      </w:r>
    </w:p>
    <w:p w14:paraId="6407020C"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wybór biegłego rewidenta do zbadania sprawozdań finansowych Spółki;</w:t>
      </w:r>
    </w:p>
    <w:p w14:paraId="7BE65FF8"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nabycie lub zbycie przez Spółkę nieruchomości albo udziału w nieruchomości, nie przewidzianych w budżecie zatwierdzonym zgodnie z postanowieniami Statutu Spółki;</w:t>
      </w:r>
    </w:p>
    <w:p w14:paraId="4FFCB696"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wyrażanie zgody na utworzenie i likwidację oddziałów Spółki;</w:t>
      </w:r>
    </w:p>
    <w:p w14:paraId="2CF57E52"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zatwierdzanie przedstawianych przez Zarząd systemów motywacyjnych obowiązujących względem pracowników Spółki;</w:t>
      </w:r>
    </w:p>
    <w:p w14:paraId="60FBE3DB" w14:textId="77777777" w:rsidR="006F537B" w:rsidRPr="004932A0" w:rsidRDefault="006F537B" w:rsidP="006F537B">
      <w:pPr>
        <w:widowControl w:val="0"/>
        <w:numPr>
          <w:ilvl w:val="1"/>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do zbycia, nabycia lub obciążenia nieruchomości nie jest wymagana zgoda Walnego Zgromadzenia, natomiast jest potrzebna zgoda Rady Nadzorczej</w:t>
      </w:r>
      <w:r>
        <w:rPr>
          <w:rFonts w:ascii="Times New Roman" w:hAnsi="Times New Roman"/>
          <w:sz w:val="24"/>
          <w:szCs w:val="24"/>
        </w:rPr>
        <w:t>.</w:t>
      </w:r>
    </w:p>
    <w:p w14:paraId="3A61411E" w14:textId="77777777" w:rsidR="006F537B" w:rsidRPr="004932A0" w:rsidRDefault="006F537B" w:rsidP="006F537B">
      <w:pPr>
        <w:widowControl w:val="0"/>
        <w:numPr>
          <w:ilvl w:val="0"/>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Biegły rewident jest powoływany przez Radę Nadzorczą, w celu zbadania sprawozdania finansowego oraz innych dokumentów, które mogą być wymagane do prawidłowego odbycia Walnego Zgromadzenia.</w:t>
      </w:r>
    </w:p>
    <w:p w14:paraId="400BFFB4" w14:textId="77777777" w:rsidR="006F537B" w:rsidRPr="004932A0" w:rsidRDefault="006F537B" w:rsidP="006F537B">
      <w:pPr>
        <w:widowControl w:val="0"/>
        <w:numPr>
          <w:ilvl w:val="0"/>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Członkowie Rady Nadzorczej będą pełnili swoje funkcje nieodpłatnie, chyba że Walne Zgromadzenia na podstawie uprawnienia zawartego w § 16 ust. 3 przyzna im wynagrodzenie z tytułu pełnionej funkcji.</w:t>
      </w:r>
    </w:p>
    <w:p w14:paraId="275D7422" w14:textId="77777777" w:rsidR="006F537B" w:rsidRPr="00F60F6F" w:rsidRDefault="006F537B" w:rsidP="006F537B">
      <w:pPr>
        <w:widowControl w:val="0"/>
        <w:numPr>
          <w:ilvl w:val="0"/>
          <w:numId w:val="20"/>
        </w:numPr>
        <w:spacing w:after="0" w:line="360" w:lineRule="auto"/>
        <w:ind w:hanging="360"/>
        <w:jc w:val="both"/>
        <w:rPr>
          <w:rFonts w:ascii="Times New Roman" w:hAnsi="Times New Roman"/>
          <w:sz w:val="24"/>
          <w:szCs w:val="24"/>
        </w:rPr>
      </w:pPr>
      <w:r w:rsidRPr="004932A0">
        <w:rPr>
          <w:rFonts w:ascii="Times New Roman" w:hAnsi="Times New Roman"/>
          <w:sz w:val="24"/>
          <w:szCs w:val="24"/>
        </w:rPr>
        <w:t>W zakresie nieuregulowanym przez niniejszy Statut, tryb działania Rady Nadzorczej i sposób wykonywania przez nią czynności określa regulamin Rady Nadzorczej, który może być uchwalony przez Radę Nadzorczą.</w:t>
      </w:r>
    </w:p>
    <w:p w14:paraId="473D0ABA"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Walne Zgromadzenie</w:t>
      </w:r>
    </w:p>
    <w:p w14:paraId="0BD15B43"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19.</w:t>
      </w:r>
    </w:p>
    <w:p w14:paraId="79A6DD12" w14:textId="77777777" w:rsidR="006F537B" w:rsidRDefault="006F537B" w:rsidP="006F537B">
      <w:pPr>
        <w:widowControl w:val="0"/>
        <w:numPr>
          <w:ilvl w:val="0"/>
          <w:numId w:val="21"/>
        </w:numPr>
        <w:spacing w:after="0" w:line="360" w:lineRule="auto"/>
        <w:ind w:hanging="360"/>
        <w:jc w:val="both"/>
        <w:rPr>
          <w:rFonts w:ascii="Times New Roman" w:hAnsi="Times New Roman"/>
          <w:sz w:val="24"/>
          <w:szCs w:val="24"/>
        </w:rPr>
      </w:pPr>
      <w:r w:rsidRPr="004932A0">
        <w:rPr>
          <w:rFonts w:ascii="Times New Roman" w:hAnsi="Times New Roman"/>
          <w:sz w:val="24"/>
          <w:szCs w:val="24"/>
        </w:rPr>
        <w:lastRenderedPageBreak/>
        <w:t xml:space="preserve">Walne Zgromadzenia mogą być </w:t>
      </w:r>
      <w:r>
        <w:rPr>
          <w:rFonts w:ascii="Times New Roman" w:hAnsi="Times New Roman"/>
          <w:sz w:val="24"/>
          <w:szCs w:val="24"/>
        </w:rPr>
        <w:t>Zwyczajne</w:t>
      </w:r>
      <w:r w:rsidRPr="004932A0">
        <w:rPr>
          <w:rFonts w:ascii="Times New Roman" w:hAnsi="Times New Roman"/>
          <w:sz w:val="24"/>
          <w:szCs w:val="24"/>
        </w:rPr>
        <w:t xml:space="preserve"> lub </w:t>
      </w:r>
      <w:r>
        <w:rPr>
          <w:rFonts w:ascii="Times New Roman" w:hAnsi="Times New Roman"/>
          <w:sz w:val="24"/>
          <w:szCs w:val="24"/>
        </w:rPr>
        <w:t>Nadzwyczajne</w:t>
      </w:r>
      <w:r w:rsidRPr="004932A0">
        <w:rPr>
          <w:rFonts w:ascii="Times New Roman" w:hAnsi="Times New Roman"/>
          <w:sz w:val="24"/>
          <w:szCs w:val="24"/>
        </w:rPr>
        <w:t>.</w:t>
      </w:r>
    </w:p>
    <w:p w14:paraId="117C0389" w14:textId="77777777" w:rsidR="006F537B" w:rsidRPr="009A2673" w:rsidRDefault="006F537B" w:rsidP="006F537B">
      <w:pPr>
        <w:widowControl w:val="0"/>
        <w:numPr>
          <w:ilvl w:val="0"/>
          <w:numId w:val="21"/>
        </w:numPr>
        <w:spacing w:after="0" w:line="360" w:lineRule="auto"/>
        <w:ind w:hanging="360"/>
        <w:jc w:val="both"/>
        <w:rPr>
          <w:rFonts w:ascii="Times New Roman" w:hAnsi="Times New Roman"/>
          <w:sz w:val="24"/>
          <w:szCs w:val="24"/>
        </w:rPr>
      </w:pPr>
      <w:r w:rsidRPr="009A2673">
        <w:rPr>
          <w:rFonts w:ascii="Times New Roman" w:hAnsi="Times New Roman"/>
          <w:sz w:val="24"/>
          <w:szCs w:val="24"/>
        </w:rPr>
        <w:t>Walne Zgromadzenia Akcjonariuszy odbywają się w siedzibie Spółki lub w Poznaniu</w:t>
      </w:r>
      <w:r>
        <w:rPr>
          <w:rFonts w:ascii="Times New Roman" w:hAnsi="Times New Roman"/>
          <w:sz w:val="24"/>
          <w:szCs w:val="24"/>
        </w:rPr>
        <w:t>.</w:t>
      </w:r>
      <w:r w:rsidRPr="009A2673">
        <w:rPr>
          <w:rFonts w:ascii="Times New Roman" w:hAnsi="Times New Roman"/>
          <w:sz w:val="24"/>
          <w:szCs w:val="24"/>
        </w:rPr>
        <w:t xml:space="preserve"> Walne Zgromadzenia Akcjonariuszy </w:t>
      </w:r>
      <w:r>
        <w:rPr>
          <w:rFonts w:ascii="Times New Roman" w:hAnsi="Times New Roman"/>
          <w:sz w:val="24"/>
          <w:szCs w:val="24"/>
        </w:rPr>
        <w:t xml:space="preserve">mogą odbyć się również </w:t>
      </w:r>
      <w:r w:rsidRPr="009A2673">
        <w:rPr>
          <w:rFonts w:ascii="Times New Roman" w:hAnsi="Times New Roman"/>
          <w:sz w:val="24"/>
          <w:szCs w:val="24"/>
        </w:rPr>
        <w:t xml:space="preserve">w Krakowie </w:t>
      </w:r>
      <w:r>
        <w:rPr>
          <w:rFonts w:ascii="Times New Roman" w:hAnsi="Times New Roman"/>
          <w:sz w:val="24"/>
          <w:szCs w:val="24"/>
        </w:rPr>
        <w:t xml:space="preserve">lub w Warszawie, </w:t>
      </w:r>
      <w:r w:rsidRPr="009A2673">
        <w:rPr>
          <w:rFonts w:ascii="Times New Roman" w:hAnsi="Times New Roman"/>
          <w:sz w:val="24"/>
          <w:szCs w:val="24"/>
        </w:rPr>
        <w:t>po uprzedniej akceptacji miejscowości przez Radę Nadzorczą, a w przypadku, gdy akcje Spółki podlegać będą obrotowi na giełdzie, również w miejscowości będącej siedzibą giełdy prowadzącej rynek regulowany, na którym akcie tej spółki są przedmiotem obrotu.</w:t>
      </w:r>
    </w:p>
    <w:p w14:paraId="5DA06C52" w14:textId="77777777" w:rsidR="006F537B" w:rsidRPr="00F60F6F" w:rsidRDefault="006F537B" w:rsidP="006F537B">
      <w:pPr>
        <w:widowControl w:val="0"/>
        <w:numPr>
          <w:ilvl w:val="0"/>
          <w:numId w:val="21"/>
        </w:numPr>
        <w:spacing w:after="0" w:line="360" w:lineRule="auto"/>
        <w:ind w:hanging="360"/>
        <w:jc w:val="both"/>
        <w:rPr>
          <w:rFonts w:ascii="Times New Roman" w:hAnsi="Times New Roman"/>
          <w:sz w:val="24"/>
          <w:szCs w:val="24"/>
        </w:rPr>
      </w:pPr>
      <w:r w:rsidRPr="004932A0">
        <w:rPr>
          <w:rFonts w:ascii="Times New Roman" w:hAnsi="Times New Roman"/>
          <w:sz w:val="24"/>
          <w:szCs w:val="24"/>
        </w:rPr>
        <w:t>Walne Zgromadzenie może uchwalić regulamin Walnego Zgromadzenia.</w:t>
      </w:r>
    </w:p>
    <w:p w14:paraId="6E685F8D"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20.</w:t>
      </w:r>
    </w:p>
    <w:p w14:paraId="3526954A" w14:textId="77777777" w:rsidR="006F537B" w:rsidRPr="004932A0" w:rsidRDefault="006F537B" w:rsidP="006F537B">
      <w:pPr>
        <w:widowControl w:val="0"/>
        <w:numPr>
          <w:ilvl w:val="0"/>
          <w:numId w:val="7"/>
        </w:numPr>
        <w:spacing w:after="0" w:line="360" w:lineRule="auto"/>
        <w:ind w:hanging="360"/>
        <w:jc w:val="both"/>
        <w:rPr>
          <w:rFonts w:ascii="Times New Roman" w:hAnsi="Times New Roman"/>
          <w:sz w:val="24"/>
          <w:szCs w:val="24"/>
        </w:rPr>
      </w:pPr>
      <w:r w:rsidRPr="004932A0">
        <w:rPr>
          <w:rFonts w:ascii="Times New Roman" w:hAnsi="Times New Roman"/>
          <w:sz w:val="24"/>
          <w:szCs w:val="24"/>
        </w:rPr>
        <w:t>Walne Zgromadzenie jest zwoływane przez Zarząd.</w:t>
      </w:r>
    </w:p>
    <w:p w14:paraId="243A1578" w14:textId="77777777" w:rsidR="006F537B" w:rsidRPr="004932A0" w:rsidRDefault="006F537B" w:rsidP="006F537B">
      <w:pPr>
        <w:widowControl w:val="0"/>
        <w:numPr>
          <w:ilvl w:val="0"/>
          <w:numId w:val="7"/>
        </w:numPr>
        <w:spacing w:after="0" w:line="360" w:lineRule="auto"/>
        <w:ind w:hanging="360"/>
        <w:jc w:val="both"/>
        <w:rPr>
          <w:rFonts w:ascii="Times New Roman" w:hAnsi="Times New Roman"/>
          <w:sz w:val="24"/>
          <w:szCs w:val="24"/>
        </w:rPr>
      </w:pPr>
      <w:r>
        <w:rPr>
          <w:rFonts w:ascii="Times New Roman" w:hAnsi="Times New Roman"/>
          <w:sz w:val="24"/>
          <w:szCs w:val="24"/>
        </w:rPr>
        <w:t>Zwyczajne</w:t>
      </w:r>
      <w:r w:rsidRPr="004932A0">
        <w:rPr>
          <w:rFonts w:ascii="Times New Roman" w:hAnsi="Times New Roman"/>
          <w:sz w:val="24"/>
          <w:szCs w:val="24"/>
        </w:rPr>
        <w:t xml:space="preserve"> Walne Zgromadzenie powinno odbyć się w terminie sześciu miesięcy po upływie każdego roku obrotowego Spółki.</w:t>
      </w:r>
    </w:p>
    <w:p w14:paraId="63567169" w14:textId="77777777" w:rsidR="006F537B" w:rsidRPr="004932A0" w:rsidRDefault="006F537B" w:rsidP="006F537B">
      <w:pPr>
        <w:widowControl w:val="0"/>
        <w:numPr>
          <w:ilvl w:val="0"/>
          <w:numId w:val="7"/>
        </w:numPr>
        <w:spacing w:after="0" w:line="360" w:lineRule="auto"/>
        <w:ind w:hanging="360"/>
        <w:jc w:val="both"/>
        <w:rPr>
          <w:rFonts w:ascii="Times New Roman" w:hAnsi="Times New Roman"/>
          <w:sz w:val="24"/>
          <w:szCs w:val="24"/>
        </w:rPr>
      </w:pPr>
      <w:r w:rsidRPr="004932A0">
        <w:rPr>
          <w:rFonts w:ascii="Times New Roman" w:hAnsi="Times New Roman"/>
          <w:sz w:val="24"/>
          <w:szCs w:val="24"/>
        </w:rPr>
        <w:t xml:space="preserve">Rada Nadzorcza może zwołać </w:t>
      </w:r>
      <w:r>
        <w:rPr>
          <w:rFonts w:ascii="Times New Roman" w:hAnsi="Times New Roman"/>
          <w:sz w:val="24"/>
          <w:szCs w:val="24"/>
        </w:rPr>
        <w:t>Zwyczajne</w:t>
      </w:r>
      <w:r w:rsidRPr="004932A0">
        <w:rPr>
          <w:rFonts w:ascii="Times New Roman" w:hAnsi="Times New Roman"/>
          <w:sz w:val="24"/>
          <w:szCs w:val="24"/>
        </w:rPr>
        <w:t xml:space="preserve"> Walne Zgromadzenie, jeżeli Zarząd nie zwoła tegoż w odpowiednim terminie, oraz </w:t>
      </w:r>
      <w:r>
        <w:rPr>
          <w:rFonts w:ascii="Times New Roman" w:hAnsi="Times New Roman"/>
          <w:sz w:val="24"/>
          <w:szCs w:val="24"/>
        </w:rPr>
        <w:t>Nadzwyczajne</w:t>
      </w:r>
      <w:r w:rsidRPr="004932A0">
        <w:rPr>
          <w:rFonts w:ascii="Times New Roman" w:hAnsi="Times New Roman"/>
          <w:sz w:val="24"/>
          <w:szCs w:val="24"/>
        </w:rPr>
        <w:t xml:space="preserve"> Walne Zgromadzenie, ilekroć zwołanie tegoż uzna za wskazane, a Zarząd nie zwoła Walnego Zgromadzenia Akcjonariuszy w terminie dwóch tygodni od zgłoszenia odpowiedniego pisemnego żądania przez Radę Nadzorczą.</w:t>
      </w:r>
    </w:p>
    <w:p w14:paraId="0649BAAA" w14:textId="77777777" w:rsidR="006F537B" w:rsidRPr="00F60F6F" w:rsidRDefault="006F537B" w:rsidP="006F537B">
      <w:pPr>
        <w:widowControl w:val="0"/>
        <w:numPr>
          <w:ilvl w:val="0"/>
          <w:numId w:val="7"/>
        </w:numPr>
        <w:spacing w:after="0" w:line="360" w:lineRule="auto"/>
        <w:ind w:hanging="360"/>
        <w:jc w:val="both"/>
        <w:rPr>
          <w:rFonts w:ascii="Times New Roman" w:hAnsi="Times New Roman"/>
          <w:sz w:val="24"/>
          <w:szCs w:val="24"/>
        </w:rPr>
      </w:pPr>
      <w:r>
        <w:rPr>
          <w:rFonts w:ascii="Times New Roman" w:hAnsi="Times New Roman"/>
          <w:sz w:val="24"/>
          <w:szCs w:val="24"/>
        </w:rPr>
        <w:t>Nadzwyczajne</w:t>
      </w:r>
      <w:r w:rsidRPr="004932A0">
        <w:rPr>
          <w:rFonts w:ascii="Times New Roman" w:hAnsi="Times New Roman"/>
          <w:sz w:val="24"/>
          <w:szCs w:val="24"/>
        </w:rPr>
        <w:t xml:space="preserve"> Walne Zgromadzenie zwołuje się w przypadkach określonych w Kodeksie spółek handlowych, a także uchwały można powziąć pomimo braku formalnego zwołania Walnego Zgromadzenia, jeżeli cały kapitał zakładowy jest reprezentowany, a nikt z obecnych nie zgłosił sprzeciwu dotyczącego odbycia zgromadzenia albo wniesienia poszczególnych spraw do porządku obrad.</w:t>
      </w:r>
    </w:p>
    <w:p w14:paraId="558AC65A"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21.</w:t>
      </w:r>
    </w:p>
    <w:p w14:paraId="47E8462F" w14:textId="77777777" w:rsidR="006F537B" w:rsidRPr="004932A0" w:rsidRDefault="006F537B" w:rsidP="006F537B">
      <w:pPr>
        <w:widowControl w:val="0"/>
        <w:numPr>
          <w:ilvl w:val="0"/>
          <w:numId w:val="15"/>
        </w:numPr>
        <w:spacing w:after="0" w:line="360" w:lineRule="auto"/>
        <w:ind w:hanging="360"/>
        <w:jc w:val="both"/>
        <w:rPr>
          <w:rFonts w:ascii="Times New Roman" w:hAnsi="Times New Roman"/>
          <w:sz w:val="24"/>
          <w:szCs w:val="24"/>
        </w:rPr>
      </w:pPr>
      <w:r w:rsidRPr="0026771F">
        <w:rPr>
          <w:rFonts w:ascii="Times New Roman" w:hAnsi="Times New Roman"/>
          <w:sz w:val="24"/>
          <w:szCs w:val="24"/>
        </w:rPr>
        <w:t>Uchwały Walnego Zgromadzenia podejmowane są bezwzględną większością głosów, chyba że bezwzględnie obowiązujące przepisy prawa lub postanowienia Statutu Spółki wymagają dla powzięcia danej uchwały wyższej większości.</w:t>
      </w:r>
      <w:r>
        <w:rPr>
          <w:rFonts w:ascii="Times New Roman" w:hAnsi="Times New Roman"/>
          <w:sz w:val="24"/>
          <w:szCs w:val="24"/>
        </w:rPr>
        <w:t xml:space="preserve"> Udział w Walnym Zgromadzeniu można wziąć również przy wykorzystaniu środków komunikacji elektronicznej, jeśli taką możliwość przewidzi zwołujący Walne Zgromadzenie.</w:t>
      </w:r>
    </w:p>
    <w:p w14:paraId="34D94A99" w14:textId="77777777" w:rsidR="006F537B" w:rsidRPr="004932A0" w:rsidRDefault="006F537B" w:rsidP="006F537B">
      <w:pPr>
        <w:widowControl w:val="0"/>
        <w:numPr>
          <w:ilvl w:val="0"/>
          <w:numId w:val="15"/>
        </w:numPr>
        <w:spacing w:after="0" w:line="360" w:lineRule="auto"/>
        <w:ind w:hanging="360"/>
        <w:jc w:val="both"/>
        <w:rPr>
          <w:rFonts w:ascii="Times New Roman" w:hAnsi="Times New Roman"/>
          <w:sz w:val="24"/>
          <w:szCs w:val="24"/>
        </w:rPr>
      </w:pPr>
      <w:r w:rsidRPr="004932A0">
        <w:rPr>
          <w:rFonts w:ascii="Times New Roman" w:hAnsi="Times New Roman"/>
          <w:sz w:val="24"/>
          <w:szCs w:val="24"/>
        </w:rPr>
        <w:t>Do kompetencji Walnego Zgromadzenia należy podejmowanie uchwał w następujących sprawach:</w:t>
      </w:r>
    </w:p>
    <w:p w14:paraId="0F0F9B0A" w14:textId="77777777" w:rsidR="006F537B" w:rsidRPr="004932A0" w:rsidRDefault="006F537B" w:rsidP="006F537B">
      <w:pPr>
        <w:widowControl w:val="0"/>
        <w:numPr>
          <w:ilvl w:val="1"/>
          <w:numId w:val="4"/>
        </w:numPr>
        <w:spacing w:after="0" w:line="360" w:lineRule="auto"/>
        <w:ind w:left="1276" w:hanging="360"/>
        <w:jc w:val="both"/>
        <w:rPr>
          <w:rFonts w:ascii="Times New Roman" w:hAnsi="Times New Roman"/>
          <w:sz w:val="24"/>
          <w:szCs w:val="24"/>
        </w:rPr>
      </w:pPr>
      <w:bookmarkStart w:id="2" w:name="_Hlk38458865"/>
      <w:r w:rsidRPr="004932A0">
        <w:rPr>
          <w:rFonts w:ascii="Times New Roman" w:hAnsi="Times New Roman"/>
          <w:sz w:val="24"/>
          <w:szCs w:val="24"/>
        </w:rPr>
        <w:t>rozpatrzenie i zatwierdzenie sprawozdania finansowego oraz sprawozdania Zarządu z działalności Spółki,</w:t>
      </w:r>
    </w:p>
    <w:p w14:paraId="64BB7EBC" w14:textId="77777777" w:rsidR="006F537B" w:rsidRPr="004932A0" w:rsidRDefault="006F537B" w:rsidP="006F537B">
      <w:pPr>
        <w:widowControl w:val="0"/>
        <w:numPr>
          <w:ilvl w:val="1"/>
          <w:numId w:val="4"/>
        </w:numPr>
        <w:spacing w:after="0" w:line="360" w:lineRule="auto"/>
        <w:ind w:left="1276" w:hanging="360"/>
        <w:jc w:val="both"/>
        <w:rPr>
          <w:rFonts w:ascii="Times New Roman" w:hAnsi="Times New Roman"/>
          <w:sz w:val="24"/>
          <w:szCs w:val="24"/>
        </w:rPr>
      </w:pPr>
      <w:r w:rsidRPr="004932A0">
        <w:rPr>
          <w:rFonts w:ascii="Times New Roman" w:hAnsi="Times New Roman"/>
          <w:sz w:val="24"/>
          <w:szCs w:val="24"/>
        </w:rPr>
        <w:t>podział zysku i pokrycie strat po rozpatrzeniu wniosków Zarządu,</w:t>
      </w:r>
    </w:p>
    <w:p w14:paraId="07F9E3AB" w14:textId="77777777" w:rsidR="006F537B" w:rsidRPr="004932A0" w:rsidRDefault="006F537B" w:rsidP="006F537B">
      <w:pPr>
        <w:widowControl w:val="0"/>
        <w:numPr>
          <w:ilvl w:val="1"/>
          <w:numId w:val="4"/>
        </w:numPr>
        <w:spacing w:after="0" w:line="360" w:lineRule="auto"/>
        <w:ind w:left="1276" w:hanging="360"/>
        <w:jc w:val="both"/>
        <w:rPr>
          <w:rFonts w:ascii="Times New Roman" w:hAnsi="Times New Roman"/>
          <w:sz w:val="24"/>
          <w:szCs w:val="24"/>
        </w:rPr>
      </w:pPr>
      <w:r w:rsidRPr="004932A0">
        <w:rPr>
          <w:rFonts w:ascii="Times New Roman" w:hAnsi="Times New Roman"/>
          <w:sz w:val="24"/>
          <w:szCs w:val="24"/>
        </w:rPr>
        <w:lastRenderedPageBreak/>
        <w:t>udzielenie Członkom Zarządu oraz Rady Nadzorczej absolutorium z wykonywania obowiązków,</w:t>
      </w:r>
    </w:p>
    <w:p w14:paraId="189FC3C8" w14:textId="77777777" w:rsidR="006F537B" w:rsidRPr="004932A0" w:rsidRDefault="006F537B" w:rsidP="006F537B">
      <w:pPr>
        <w:widowControl w:val="0"/>
        <w:numPr>
          <w:ilvl w:val="1"/>
          <w:numId w:val="4"/>
        </w:numPr>
        <w:spacing w:after="0" w:line="360" w:lineRule="auto"/>
        <w:ind w:left="1276" w:hanging="360"/>
        <w:jc w:val="both"/>
        <w:rPr>
          <w:rFonts w:ascii="Times New Roman" w:hAnsi="Times New Roman"/>
          <w:sz w:val="24"/>
          <w:szCs w:val="24"/>
        </w:rPr>
      </w:pPr>
      <w:r w:rsidRPr="004932A0">
        <w:rPr>
          <w:rFonts w:ascii="Times New Roman" w:hAnsi="Times New Roman"/>
          <w:sz w:val="24"/>
          <w:szCs w:val="24"/>
        </w:rPr>
        <w:t>zbycie i wydzierżawienie przedsiębiorstwa lub jego zorganizowanej części oraz ustanowienie na nim ograniczonego prawa rzeczowego,</w:t>
      </w:r>
    </w:p>
    <w:p w14:paraId="44268D06" w14:textId="77777777" w:rsidR="006F537B" w:rsidRPr="004932A0" w:rsidRDefault="006F537B" w:rsidP="006F537B">
      <w:pPr>
        <w:widowControl w:val="0"/>
        <w:numPr>
          <w:ilvl w:val="1"/>
          <w:numId w:val="4"/>
        </w:numPr>
        <w:spacing w:after="0" w:line="360" w:lineRule="auto"/>
        <w:ind w:left="1276" w:hanging="360"/>
        <w:jc w:val="both"/>
        <w:rPr>
          <w:rFonts w:ascii="Times New Roman" w:hAnsi="Times New Roman"/>
          <w:sz w:val="24"/>
          <w:szCs w:val="24"/>
        </w:rPr>
      </w:pPr>
      <w:r w:rsidRPr="004932A0">
        <w:rPr>
          <w:rFonts w:ascii="Times New Roman" w:hAnsi="Times New Roman"/>
          <w:sz w:val="24"/>
          <w:szCs w:val="24"/>
        </w:rPr>
        <w:t>połączenie, przekształcenie, podział, rozwiązanie lub likwidacja Spółki,</w:t>
      </w:r>
    </w:p>
    <w:p w14:paraId="15FCEFF5" w14:textId="77777777" w:rsidR="006F537B" w:rsidRPr="004932A0" w:rsidRDefault="006F537B" w:rsidP="006F537B">
      <w:pPr>
        <w:widowControl w:val="0"/>
        <w:numPr>
          <w:ilvl w:val="1"/>
          <w:numId w:val="4"/>
        </w:numPr>
        <w:spacing w:after="0" w:line="360" w:lineRule="auto"/>
        <w:ind w:left="1276" w:hanging="360"/>
        <w:jc w:val="both"/>
        <w:rPr>
          <w:rFonts w:ascii="Times New Roman" w:hAnsi="Times New Roman"/>
          <w:sz w:val="24"/>
          <w:szCs w:val="24"/>
        </w:rPr>
      </w:pPr>
      <w:r w:rsidRPr="004932A0">
        <w:rPr>
          <w:rFonts w:ascii="Times New Roman" w:hAnsi="Times New Roman"/>
          <w:sz w:val="24"/>
          <w:szCs w:val="24"/>
        </w:rPr>
        <w:t>uchwała o podwyższeniu lub obniżeniu kapitału zakładowego spółki;</w:t>
      </w:r>
    </w:p>
    <w:p w14:paraId="238E3624" w14:textId="77777777" w:rsidR="006F537B" w:rsidRPr="004932A0" w:rsidRDefault="006F537B" w:rsidP="006F537B">
      <w:pPr>
        <w:widowControl w:val="0"/>
        <w:numPr>
          <w:ilvl w:val="1"/>
          <w:numId w:val="4"/>
        </w:numPr>
        <w:spacing w:after="0" w:line="360" w:lineRule="auto"/>
        <w:ind w:left="1276" w:hanging="360"/>
        <w:jc w:val="both"/>
        <w:rPr>
          <w:rFonts w:ascii="Times New Roman" w:hAnsi="Times New Roman"/>
          <w:sz w:val="24"/>
          <w:szCs w:val="24"/>
        </w:rPr>
      </w:pPr>
      <w:r w:rsidRPr="004932A0">
        <w:rPr>
          <w:rFonts w:ascii="Times New Roman" w:hAnsi="Times New Roman"/>
          <w:sz w:val="24"/>
          <w:szCs w:val="24"/>
        </w:rPr>
        <w:t xml:space="preserve">zmiana Statutu Spółki, </w:t>
      </w:r>
    </w:p>
    <w:p w14:paraId="21BFB608" w14:textId="77777777" w:rsidR="006F537B" w:rsidRPr="004932A0" w:rsidRDefault="006F537B" w:rsidP="006F537B">
      <w:pPr>
        <w:widowControl w:val="0"/>
        <w:numPr>
          <w:ilvl w:val="1"/>
          <w:numId w:val="4"/>
        </w:numPr>
        <w:spacing w:after="0" w:line="360" w:lineRule="auto"/>
        <w:ind w:left="1276" w:hanging="360"/>
        <w:jc w:val="both"/>
        <w:rPr>
          <w:rFonts w:ascii="Times New Roman" w:hAnsi="Times New Roman"/>
          <w:sz w:val="24"/>
          <w:szCs w:val="24"/>
        </w:rPr>
      </w:pPr>
      <w:r w:rsidRPr="004932A0">
        <w:rPr>
          <w:rFonts w:ascii="Times New Roman" w:hAnsi="Times New Roman"/>
          <w:sz w:val="24"/>
          <w:szCs w:val="24"/>
        </w:rPr>
        <w:t>umorzenie akcji;</w:t>
      </w:r>
    </w:p>
    <w:p w14:paraId="52B7182A" w14:textId="77777777" w:rsidR="006F537B" w:rsidRPr="004932A0" w:rsidRDefault="006F537B" w:rsidP="006F537B">
      <w:pPr>
        <w:widowControl w:val="0"/>
        <w:numPr>
          <w:ilvl w:val="1"/>
          <w:numId w:val="4"/>
        </w:numPr>
        <w:spacing w:after="0" w:line="360" w:lineRule="auto"/>
        <w:ind w:left="1276" w:hanging="360"/>
        <w:jc w:val="both"/>
        <w:rPr>
          <w:rFonts w:ascii="Times New Roman" w:hAnsi="Times New Roman"/>
          <w:sz w:val="24"/>
          <w:szCs w:val="24"/>
        </w:rPr>
      </w:pPr>
      <w:r w:rsidRPr="004932A0">
        <w:rPr>
          <w:rFonts w:ascii="Times New Roman" w:hAnsi="Times New Roman"/>
          <w:sz w:val="24"/>
          <w:szCs w:val="24"/>
        </w:rPr>
        <w:t>tworzenie i znoszenie funduszy celowych,</w:t>
      </w:r>
    </w:p>
    <w:p w14:paraId="5526D321" w14:textId="77777777" w:rsidR="006F537B" w:rsidRPr="004932A0" w:rsidRDefault="006F537B" w:rsidP="006F537B">
      <w:pPr>
        <w:widowControl w:val="0"/>
        <w:numPr>
          <w:ilvl w:val="1"/>
          <w:numId w:val="4"/>
        </w:numPr>
        <w:spacing w:after="0" w:line="360" w:lineRule="auto"/>
        <w:ind w:left="1276" w:hanging="360"/>
        <w:jc w:val="both"/>
        <w:rPr>
          <w:rFonts w:ascii="Times New Roman" w:hAnsi="Times New Roman"/>
          <w:sz w:val="24"/>
          <w:szCs w:val="24"/>
        </w:rPr>
      </w:pPr>
      <w:r w:rsidRPr="004932A0">
        <w:rPr>
          <w:rFonts w:ascii="Times New Roman" w:hAnsi="Times New Roman"/>
          <w:sz w:val="24"/>
          <w:szCs w:val="24"/>
        </w:rPr>
        <w:t>likwidacja oraz powołania likwidatorów,</w:t>
      </w:r>
    </w:p>
    <w:p w14:paraId="4D7E8AF4" w14:textId="77777777" w:rsidR="006F537B" w:rsidRPr="004932A0" w:rsidRDefault="006F537B" w:rsidP="006F537B">
      <w:pPr>
        <w:widowControl w:val="0"/>
        <w:numPr>
          <w:ilvl w:val="1"/>
          <w:numId w:val="4"/>
        </w:numPr>
        <w:spacing w:after="0" w:line="360" w:lineRule="auto"/>
        <w:ind w:left="1276" w:hanging="360"/>
        <w:jc w:val="both"/>
        <w:rPr>
          <w:rFonts w:ascii="Times New Roman" w:hAnsi="Times New Roman"/>
          <w:sz w:val="24"/>
          <w:szCs w:val="24"/>
        </w:rPr>
      </w:pPr>
      <w:r w:rsidRPr="004932A0">
        <w:rPr>
          <w:rFonts w:ascii="Times New Roman" w:hAnsi="Times New Roman"/>
          <w:sz w:val="24"/>
          <w:szCs w:val="24"/>
        </w:rPr>
        <w:t>w innych sprawach przekazanych do kompetencji Walnego Zgromadzenia przepisami prawa lub postanowieniami Umowy Spółki</w:t>
      </w:r>
      <w:bookmarkEnd w:id="2"/>
      <w:r w:rsidRPr="004932A0">
        <w:rPr>
          <w:rFonts w:ascii="Times New Roman" w:hAnsi="Times New Roman"/>
          <w:sz w:val="24"/>
          <w:szCs w:val="24"/>
        </w:rPr>
        <w:t>.</w:t>
      </w:r>
    </w:p>
    <w:p w14:paraId="0AA5970C" w14:textId="77777777" w:rsidR="006F537B" w:rsidRPr="004932A0" w:rsidRDefault="006F537B" w:rsidP="006F537B">
      <w:pPr>
        <w:widowControl w:val="0"/>
        <w:numPr>
          <w:ilvl w:val="0"/>
          <w:numId w:val="13"/>
        </w:numPr>
        <w:spacing w:after="0" w:line="360" w:lineRule="auto"/>
        <w:ind w:hanging="360"/>
        <w:jc w:val="both"/>
        <w:rPr>
          <w:rFonts w:ascii="Times New Roman" w:hAnsi="Times New Roman"/>
          <w:sz w:val="24"/>
          <w:szCs w:val="24"/>
        </w:rPr>
      </w:pPr>
      <w:r w:rsidRPr="0026771F">
        <w:rPr>
          <w:rFonts w:ascii="Times New Roman" w:hAnsi="Times New Roman"/>
          <w:sz w:val="24"/>
          <w:szCs w:val="24"/>
        </w:rPr>
        <w:t>Bezwzględna większość oddanych głosów “za” jest wymagana do podjęcia uchwały w sprawach dokonywania wszelkich obciążeń akcji imiennych Spółki, jak również przyznanie zastawnikowi lub użytkownikowi prawa głosu z obciążonych akcji imiennych.</w:t>
      </w:r>
    </w:p>
    <w:p w14:paraId="0DA06A20" w14:textId="77777777" w:rsidR="006F537B" w:rsidRPr="00F60F6F" w:rsidRDefault="006F537B" w:rsidP="006F537B">
      <w:pPr>
        <w:widowControl w:val="0"/>
        <w:numPr>
          <w:ilvl w:val="0"/>
          <w:numId w:val="13"/>
        </w:numPr>
        <w:spacing w:after="0" w:line="360" w:lineRule="auto"/>
        <w:ind w:hanging="360"/>
        <w:jc w:val="both"/>
        <w:rPr>
          <w:rFonts w:ascii="Times New Roman" w:hAnsi="Times New Roman"/>
          <w:sz w:val="24"/>
          <w:szCs w:val="24"/>
        </w:rPr>
      </w:pPr>
      <w:r w:rsidRPr="004932A0">
        <w:rPr>
          <w:rFonts w:ascii="Times New Roman" w:hAnsi="Times New Roman"/>
          <w:sz w:val="24"/>
          <w:szCs w:val="24"/>
        </w:rPr>
        <w:t>Zgody Walnego Zgromadzenia nie będą wymagały umowy nabycia lub zbycia nieruchomości, użytkowania wieczystego lub udziału w nieruchomości.</w:t>
      </w:r>
    </w:p>
    <w:p w14:paraId="5E13FB08"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Postanowienia końcowe</w:t>
      </w:r>
    </w:p>
    <w:p w14:paraId="3F923E98"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22.</w:t>
      </w:r>
    </w:p>
    <w:p w14:paraId="68781B24" w14:textId="77777777" w:rsidR="006F537B" w:rsidRPr="004932A0" w:rsidRDefault="006F537B" w:rsidP="006F537B">
      <w:pPr>
        <w:widowControl w:val="0"/>
        <w:numPr>
          <w:ilvl w:val="0"/>
          <w:numId w:val="16"/>
        </w:numPr>
        <w:spacing w:after="0" w:line="360" w:lineRule="auto"/>
        <w:ind w:hanging="360"/>
        <w:jc w:val="both"/>
        <w:rPr>
          <w:rFonts w:ascii="Times New Roman" w:hAnsi="Times New Roman"/>
          <w:sz w:val="24"/>
          <w:szCs w:val="24"/>
        </w:rPr>
      </w:pPr>
      <w:r w:rsidRPr="004932A0">
        <w:rPr>
          <w:rFonts w:ascii="Times New Roman" w:hAnsi="Times New Roman"/>
          <w:sz w:val="24"/>
          <w:szCs w:val="24"/>
        </w:rPr>
        <w:t>Rozwiązanie Spółki jest poprzedzone przeprowadzeniem likwidacji.</w:t>
      </w:r>
    </w:p>
    <w:p w14:paraId="62B630AF" w14:textId="77777777" w:rsidR="006F537B" w:rsidRPr="004932A0" w:rsidRDefault="006F537B" w:rsidP="006F537B">
      <w:pPr>
        <w:widowControl w:val="0"/>
        <w:numPr>
          <w:ilvl w:val="0"/>
          <w:numId w:val="16"/>
        </w:numPr>
        <w:spacing w:after="0" w:line="360" w:lineRule="auto"/>
        <w:ind w:hanging="360"/>
        <w:jc w:val="both"/>
        <w:rPr>
          <w:rFonts w:ascii="Times New Roman" w:hAnsi="Times New Roman"/>
          <w:sz w:val="24"/>
          <w:szCs w:val="24"/>
        </w:rPr>
      </w:pPr>
      <w:r w:rsidRPr="004932A0">
        <w:rPr>
          <w:rFonts w:ascii="Times New Roman" w:hAnsi="Times New Roman"/>
          <w:sz w:val="24"/>
          <w:szCs w:val="24"/>
        </w:rPr>
        <w:t>Likwidacja będzie prowadzona pod firmą Spółki z dodatkiem „w likwidacji”.</w:t>
      </w:r>
    </w:p>
    <w:p w14:paraId="0276860A" w14:textId="77777777" w:rsidR="006F537B" w:rsidRPr="004932A0" w:rsidRDefault="006F537B" w:rsidP="006F537B">
      <w:pPr>
        <w:widowControl w:val="0"/>
        <w:numPr>
          <w:ilvl w:val="0"/>
          <w:numId w:val="16"/>
        </w:numPr>
        <w:spacing w:after="0" w:line="360" w:lineRule="auto"/>
        <w:ind w:hanging="360"/>
        <w:jc w:val="both"/>
        <w:rPr>
          <w:rFonts w:ascii="Times New Roman" w:hAnsi="Times New Roman"/>
          <w:sz w:val="24"/>
          <w:szCs w:val="24"/>
        </w:rPr>
      </w:pPr>
      <w:r w:rsidRPr="004932A0">
        <w:rPr>
          <w:rFonts w:ascii="Times New Roman" w:hAnsi="Times New Roman"/>
          <w:sz w:val="24"/>
          <w:szCs w:val="24"/>
        </w:rPr>
        <w:t>W razie likwidacji Spółki likwidatorem jest dotychczasowy Prezes Zarządu.</w:t>
      </w:r>
    </w:p>
    <w:p w14:paraId="1800E6A8" w14:textId="77777777" w:rsidR="006F537B" w:rsidRPr="004932A0" w:rsidRDefault="006F537B" w:rsidP="006F537B">
      <w:pPr>
        <w:widowControl w:val="0"/>
        <w:numPr>
          <w:ilvl w:val="0"/>
          <w:numId w:val="16"/>
        </w:numPr>
        <w:spacing w:after="0" w:line="360" w:lineRule="auto"/>
        <w:ind w:hanging="360"/>
        <w:jc w:val="both"/>
        <w:rPr>
          <w:rFonts w:ascii="Times New Roman" w:hAnsi="Times New Roman"/>
          <w:sz w:val="24"/>
          <w:szCs w:val="24"/>
        </w:rPr>
      </w:pPr>
      <w:r w:rsidRPr="004932A0">
        <w:rPr>
          <w:rFonts w:ascii="Times New Roman" w:hAnsi="Times New Roman"/>
          <w:sz w:val="24"/>
          <w:szCs w:val="24"/>
        </w:rPr>
        <w:t>Na wniosek dotychczasowego Prezesa Zarządu Walne Zgromadzenie wybierze dodatkowych likwidatorów w liczbie określonej przez wnioskującego, spośród kandydatów przez niego wskazanych.</w:t>
      </w:r>
    </w:p>
    <w:p w14:paraId="759D7746" w14:textId="77777777" w:rsidR="006F537B" w:rsidRPr="004932A0" w:rsidRDefault="006F537B" w:rsidP="006F537B">
      <w:pPr>
        <w:widowControl w:val="0"/>
        <w:numPr>
          <w:ilvl w:val="0"/>
          <w:numId w:val="16"/>
        </w:numPr>
        <w:spacing w:after="0" w:line="360" w:lineRule="auto"/>
        <w:ind w:hanging="360"/>
        <w:jc w:val="both"/>
        <w:rPr>
          <w:rFonts w:ascii="Times New Roman" w:hAnsi="Times New Roman"/>
          <w:sz w:val="24"/>
          <w:szCs w:val="24"/>
        </w:rPr>
      </w:pPr>
      <w:r w:rsidRPr="004932A0">
        <w:rPr>
          <w:rFonts w:ascii="Times New Roman" w:hAnsi="Times New Roman"/>
          <w:sz w:val="24"/>
          <w:szCs w:val="24"/>
        </w:rPr>
        <w:t>Likwidatorzy, nie wyłączając byłego Prezesa Zarządu mogą być w każdej chwili odwołani przez Walne Zgromadzenie.</w:t>
      </w:r>
    </w:p>
    <w:p w14:paraId="34F5AAC5" w14:textId="77777777" w:rsidR="006F537B" w:rsidRPr="004932A0" w:rsidRDefault="006F537B" w:rsidP="006F537B">
      <w:pPr>
        <w:widowControl w:val="0"/>
        <w:numPr>
          <w:ilvl w:val="0"/>
          <w:numId w:val="16"/>
        </w:numPr>
        <w:spacing w:after="0" w:line="360" w:lineRule="auto"/>
        <w:ind w:hanging="360"/>
        <w:jc w:val="both"/>
        <w:rPr>
          <w:rFonts w:ascii="Times New Roman" w:hAnsi="Times New Roman"/>
          <w:sz w:val="24"/>
          <w:szCs w:val="24"/>
        </w:rPr>
      </w:pPr>
      <w:r w:rsidRPr="004932A0">
        <w:rPr>
          <w:rFonts w:ascii="Times New Roman" w:hAnsi="Times New Roman"/>
          <w:sz w:val="24"/>
          <w:szCs w:val="24"/>
        </w:rPr>
        <w:t>Pozostałe organy Spółki zachowują w trakcie likwidacji swe dotychczasowe obowiązki i uprawnienia.</w:t>
      </w:r>
    </w:p>
    <w:p w14:paraId="4FA52899" w14:textId="77777777" w:rsidR="006F537B" w:rsidRPr="00CB1223" w:rsidRDefault="006F537B" w:rsidP="006F537B">
      <w:pPr>
        <w:widowControl w:val="0"/>
        <w:numPr>
          <w:ilvl w:val="0"/>
          <w:numId w:val="16"/>
        </w:numPr>
        <w:spacing w:after="0" w:line="360" w:lineRule="auto"/>
        <w:ind w:hanging="360"/>
        <w:jc w:val="both"/>
        <w:rPr>
          <w:rFonts w:ascii="Times New Roman" w:hAnsi="Times New Roman"/>
          <w:sz w:val="24"/>
          <w:szCs w:val="24"/>
        </w:rPr>
      </w:pPr>
      <w:r>
        <w:rPr>
          <w:rFonts w:ascii="Times New Roman" w:hAnsi="Times New Roman"/>
          <w:sz w:val="24"/>
          <w:szCs w:val="24"/>
        </w:rPr>
        <w:t>(</w:t>
      </w:r>
      <w:r w:rsidRPr="0026771F">
        <w:rPr>
          <w:rFonts w:ascii="Times New Roman" w:hAnsi="Times New Roman"/>
          <w:i/>
          <w:iCs/>
          <w:sz w:val="24"/>
          <w:szCs w:val="24"/>
        </w:rPr>
        <w:t>wykreślony</w:t>
      </w:r>
      <w:r>
        <w:rPr>
          <w:rFonts w:ascii="Times New Roman" w:hAnsi="Times New Roman"/>
          <w:sz w:val="24"/>
          <w:szCs w:val="24"/>
        </w:rPr>
        <w:t>)</w:t>
      </w:r>
    </w:p>
    <w:p w14:paraId="0E13580B" w14:textId="77777777" w:rsidR="006F537B" w:rsidRPr="004932A0" w:rsidRDefault="006F537B" w:rsidP="006F537B">
      <w:pPr>
        <w:spacing w:line="360" w:lineRule="auto"/>
        <w:jc w:val="center"/>
        <w:rPr>
          <w:rFonts w:ascii="Times New Roman" w:hAnsi="Times New Roman"/>
          <w:sz w:val="24"/>
          <w:szCs w:val="24"/>
        </w:rPr>
      </w:pPr>
      <w:r w:rsidRPr="004932A0">
        <w:rPr>
          <w:rFonts w:ascii="Times New Roman" w:hAnsi="Times New Roman"/>
          <w:b/>
          <w:sz w:val="24"/>
          <w:szCs w:val="24"/>
        </w:rPr>
        <w:t>§ 23.</w:t>
      </w:r>
    </w:p>
    <w:p w14:paraId="17254509" w14:textId="77777777" w:rsidR="006F537B" w:rsidRPr="00DE1B08" w:rsidRDefault="006F537B" w:rsidP="006F537B">
      <w:pPr>
        <w:widowControl w:val="0"/>
        <w:spacing w:line="360" w:lineRule="auto"/>
        <w:jc w:val="center"/>
        <w:rPr>
          <w:rFonts w:ascii="Times New Roman" w:hAnsi="Times New Roman"/>
          <w:bCs/>
          <w:iCs/>
          <w:sz w:val="24"/>
          <w:szCs w:val="24"/>
        </w:rPr>
      </w:pPr>
      <w:r w:rsidRPr="00DE1B08">
        <w:rPr>
          <w:rFonts w:ascii="Times New Roman" w:hAnsi="Times New Roman"/>
          <w:bCs/>
          <w:iCs/>
          <w:sz w:val="24"/>
          <w:szCs w:val="24"/>
        </w:rPr>
        <w:t>(</w:t>
      </w:r>
      <w:r w:rsidRPr="00DE1B08">
        <w:rPr>
          <w:rFonts w:ascii="Times New Roman" w:hAnsi="Times New Roman"/>
          <w:bCs/>
          <w:i/>
          <w:sz w:val="24"/>
          <w:szCs w:val="24"/>
        </w:rPr>
        <w:t>wykreślony</w:t>
      </w:r>
      <w:r w:rsidRPr="00DE1B08">
        <w:rPr>
          <w:rFonts w:ascii="Times New Roman" w:hAnsi="Times New Roman"/>
          <w:bCs/>
          <w:iCs/>
          <w:sz w:val="24"/>
          <w:szCs w:val="24"/>
        </w:rPr>
        <w:t>)</w:t>
      </w:r>
      <w:r>
        <w:rPr>
          <w:rFonts w:ascii="Times New Roman" w:hAnsi="Times New Roman"/>
          <w:bCs/>
          <w:iCs/>
          <w:sz w:val="24"/>
          <w:szCs w:val="24"/>
        </w:rPr>
        <w:t>”</w:t>
      </w:r>
    </w:p>
    <w:p w14:paraId="5DDED1A1" w14:textId="0371CC0E" w:rsidR="00046AAB" w:rsidRPr="00D40D5E" w:rsidRDefault="00D40D5E" w:rsidP="00D40D5E">
      <w:pPr>
        <w:spacing w:after="85"/>
        <w:jc w:val="both"/>
        <w:rPr>
          <w:rFonts w:ascii="Cambria" w:hAnsi="Cambria"/>
        </w:rPr>
      </w:pPr>
      <w:r w:rsidRPr="00D40D5E">
        <w:rPr>
          <w:rFonts w:ascii="Cambria" w:hAnsi="Cambria"/>
        </w:rPr>
        <w:lastRenderedPageBreak/>
        <w:t>2.</w:t>
      </w:r>
      <w:r>
        <w:rPr>
          <w:rFonts w:ascii="Cambria" w:hAnsi="Cambria"/>
        </w:rPr>
        <w:t xml:space="preserve"> </w:t>
      </w:r>
      <w:r w:rsidR="006F537B" w:rsidRPr="00D40D5E">
        <w:rPr>
          <w:rFonts w:ascii="Cambria" w:hAnsi="Cambria"/>
        </w:rPr>
        <w:t>Uchwała wchodzi w życie z chwilą jej podjęcia, a w zakresie, w jakim do jej wejścia w życie niezbędna jest rejestracja w Krajowym Rejestrze Sądowym – z chwilą jej rejestracji.</w:t>
      </w:r>
    </w:p>
    <w:p w14:paraId="7AF6BE3F" w14:textId="3DA58E9F" w:rsidR="00D40D5E" w:rsidRDefault="00D40D5E" w:rsidP="00D40D5E">
      <w:pPr>
        <w:rPr>
          <w:rFonts w:ascii="Cambria" w:hAnsi="Cambria"/>
          <w:b/>
          <w:bCs/>
        </w:rPr>
      </w:pPr>
      <w:r w:rsidRPr="00793601">
        <w:rPr>
          <w:rFonts w:ascii="Cambria" w:hAnsi="Cambria"/>
          <w:b/>
          <w:bCs/>
        </w:rPr>
        <w:t xml:space="preserve">Uzasadnienie Zarządu Spółki do projektu uchwały nr </w:t>
      </w:r>
      <w:r>
        <w:rPr>
          <w:rFonts w:ascii="Cambria" w:hAnsi="Cambria"/>
          <w:b/>
          <w:bCs/>
        </w:rPr>
        <w:t>11</w:t>
      </w:r>
      <w:r w:rsidRPr="00793601">
        <w:rPr>
          <w:rFonts w:ascii="Cambria" w:hAnsi="Cambria"/>
          <w:b/>
          <w:bCs/>
        </w:rPr>
        <w:t xml:space="preserve">: </w:t>
      </w:r>
    </w:p>
    <w:p w14:paraId="69DE413C" w14:textId="08B1F59C" w:rsidR="00D40D5E" w:rsidRPr="001773C5" w:rsidRDefault="00D40D5E" w:rsidP="00D40D5E">
      <w:pPr>
        <w:jc w:val="both"/>
        <w:rPr>
          <w:rFonts w:ascii="Cambria" w:hAnsi="Cambria"/>
          <w:color w:val="auto"/>
        </w:rPr>
      </w:pPr>
      <w:r w:rsidRPr="00D40D5E">
        <w:rPr>
          <w:rFonts w:ascii="Cambria" w:hAnsi="Cambria"/>
          <w:color w:val="auto"/>
        </w:rPr>
        <w:t xml:space="preserve">W związku z podjętymi zmianami w statucie Spółki, celem ich rejestracji niezbędne jest przyjęcie tekstu jednolitego statutu Spółki. Przyjęcie tekstu jednolitego statutu Spółki może odbyć się w drodze zobowiązania przez Walne Zgromadzenie Rady Nadzorczej do przyjęcia takiego tekstu lub też może zostać dokonane bezpośrednio przez Walne Zgromadzenie. </w:t>
      </w:r>
      <w:r>
        <w:rPr>
          <w:rFonts w:ascii="Cambria" w:hAnsi="Cambria"/>
          <w:color w:val="auto"/>
        </w:rPr>
        <w:t>P</w:t>
      </w:r>
      <w:r w:rsidRPr="00D40D5E">
        <w:rPr>
          <w:rFonts w:ascii="Cambria" w:hAnsi="Cambria"/>
          <w:color w:val="auto"/>
        </w:rPr>
        <w:t>odjęcie uchwały bezpośrednio przez Walne Zgromadzenie</w:t>
      </w:r>
      <w:r>
        <w:rPr>
          <w:rFonts w:ascii="Cambria" w:hAnsi="Cambria"/>
          <w:color w:val="auto"/>
        </w:rPr>
        <w:t xml:space="preserve"> </w:t>
      </w:r>
      <w:r w:rsidRPr="00D40D5E">
        <w:rPr>
          <w:rFonts w:ascii="Cambria" w:hAnsi="Cambria"/>
          <w:color w:val="auto"/>
        </w:rPr>
        <w:t xml:space="preserve">pozwoli na niezwłoczne podjęcie działań przez Zarząd Spółki </w:t>
      </w:r>
      <w:r w:rsidRPr="001773C5">
        <w:rPr>
          <w:rFonts w:ascii="Cambria" w:hAnsi="Cambria"/>
          <w:color w:val="auto"/>
        </w:rPr>
        <w:t>w celu rejestracji przyjętych zmian.</w:t>
      </w:r>
    </w:p>
    <w:p w14:paraId="526476C4" w14:textId="6CB6CB70" w:rsidR="00360008" w:rsidRPr="001773C5" w:rsidRDefault="00360008" w:rsidP="001773C5">
      <w:pPr>
        <w:spacing w:after="0"/>
        <w:jc w:val="both"/>
        <w:rPr>
          <w:rFonts w:ascii="Cambria" w:hAnsi="Cambria"/>
          <w:b/>
          <w:bCs/>
          <w:color w:val="auto"/>
        </w:rPr>
      </w:pPr>
    </w:p>
    <w:p w14:paraId="3BA7759C" w14:textId="2FC2251B" w:rsidR="001773C5" w:rsidRPr="001773C5" w:rsidRDefault="001773C5" w:rsidP="00080EBB">
      <w:pPr>
        <w:spacing w:after="0"/>
        <w:jc w:val="center"/>
        <w:rPr>
          <w:rFonts w:ascii="Cambria" w:hAnsi="Cambria"/>
          <w:b/>
          <w:bCs/>
          <w:color w:val="auto"/>
        </w:rPr>
      </w:pPr>
      <w:r w:rsidRPr="001773C5">
        <w:rPr>
          <w:rFonts w:ascii="Cambria" w:hAnsi="Cambria"/>
          <w:b/>
          <w:bCs/>
          <w:color w:val="auto"/>
        </w:rPr>
        <w:t>Uchwała nr 12</w:t>
      </w:r>
    </w:p>
    <w:p w14:paraId="46164C9B" w14:textId="18D01F5E" w:rsidR="001773C5" w:rsidRDefault="001773C5" w:rsidP="00080EBB">
      <w:pPr>
        <w:spacing w:after="0"/>
        <w:jc w:val="center"/>
        <w:rPr>
          <w:rFonts w:ascii="Cambria" w:hAnsi="Cambria"/>
          <w:b/>
          <w:bCs/>
          <w:color w:val="auto"/>
        </w:rPr>
      </w:pPr>
      <w:r>
        <w:rPr>
          <w:rFonts w:ascii="Cambria" w:hAnsi="Cambria"/>
          <w:b/>
          <w:bCs/>
          <w:color w:val="auto"/>
        </w:rPr>
        <w:t>Nadzwyczajnego Walnego Zgromadzenia</w:t>
      </w:r>
    </w:p>
    <w:p w14:paraId="035020EF" w14:textId="24AD8B7D" w:rsidR="001773C5" w:rsidRDefault="001773C5" w:rsidP="00080EBB">
      <w:pPr>
        <w:spacing w:after="0"/>
        <w:jc w:val="center"/>
        <w:rPr>
          <w:rFonts w:ascii="Cambria" w:hAnsi="Cambria"/>
          <w:b/>
          <w:bCs/>
          <w:color w:val="auto"/>
        </w:rPr>
      </w:pPr>
      <w:r>
        <w:rPr>
          <w:rFonts w:ascii="Cambria" w:hAnsi="Cambria"/>
          <w:b/>
          <w:bCs/>
          <w:color w:val="auto"/>
        </w:rPr>
        <w:t>spółki pod firmą:</w:t>
      </w:r>
    </w:p>
    <w:p w14:paraId="30CD0710" w14:textId="38011572" w:rsidR="001773C5" w:rsidRDefault="001773C5" w:rsidP="00080EBB">
      <w:pPr>
        <w:spacing w:after="0"/>
        <w:jc w:val="center"/>
        <w:rPr>
          <w:rFonts w:ascii="Cambria" w:hAnsi="Cambria"/>
          <w:b/>
          <w:bCs/>
          <w:color w:val="auto"/>
        </w:rPr>
      </w:pPr>
      <w:r>
        <w:rPr>
          <w:rFonts w:ascii="Cambria" w:hAnsi="Cambria"/>
          <w:b/>
          <w:bCs/>
          <w:color w:val="auto"/>
        </w:rPr>
        <w:t>LEGIMI spółka akcyjna</w:t>
      </w:r>
    </w:p>
    <w:p w14:paraId="1CA0920E" w14:textId="4878AFBB" w:rsidR="001773C5" w:rsidRDefault="001773C5" w:rsidP="00080EBB">
      <w:pPr>
        <w:spacing w:after="0"/>
        <w:jc w:val="center"/>
        <w:rPr>
          <w:rFonts w:ascii="Cambria" w:hAnsi="Cambria"/>
          <w:b/>
          <w:bCs/>
          <w:color w:val="auto"/>
        </w:rPr>
      </w:pPr>
      <w:r>
        <w:rPr>
          <w:rFonts w:ascii="Cambria" w:hAnsi="Cambria"/>
          <w:b/>
          <w:bCs/>
          <w:color w:val="auto"/>
        </w:rPr>
        <w:t>z dnia 4 grudnia 20</w:t>
      </w:r>
      <w:r w:rsidR="00700549">
        <w:rPr>
          <w:rFonts w:ascii="Cambria" w:hAnsi="Cambria"/>
          <w:b/>
          <w:bCs/>
          <w:color w:val="auto"/>
        </w:rPr>
        <w:t>20 r.</w:t>
      </w:r>
    </w:p>
    <w:p w14:paraId="58FA6330" w14:textId="609CDD93" w:rsidR="00700549" w:rsidRPr="001773C5" w:rsidRDefault="00700549" w:rsidP="00080EBB">
      <w:pPr>
        <w:spacing w:after="0"/>
        <w:jc w:val="center"/>
        <w:rPr>
          <w:rFonts w:ascii="Cambria" w:hAnsi="Cambria"/>
          <w:b/>
          <w:bCs/>
          <w:color w:val="auto"/>
        </w:rPr>
      </w:pPr>
      <w:r>
        <w:rPr>
          <w:rFonts w:ascii="Cambria" w:hAnsi="Cambria"/>
          <w:b/>
          <w:bCs/>
          <w:color w:val="auto"/>
        </w:rPr>
        <w:t>w sprawie wyboru podmiotu prowadzącego rejestr akcjonariuszy</w:t>
      </w:r>
    </w:p>
    <w:p w14:paraId="75482B6C" w14:textId="7CED3B8C" w:rsidR="001773C5" w:rsidRPr="00700549" w:rsidRDefault="001773C5" w:rsidP="001773C5">
      <w:pPr>
        <w:spacing w:after="0"/>
        <w:jc w:val="both"/>
        <w:rPr>
          <w:rFonts w:ascii="Cambria" w:hAnsi="Cambria"/>
          <w:color w:val="auto"/>
        </w:rPr>
      </w:pPr>
    </w:p>
    <w:p w14:paraId="34126052" w14:textId="7F2BCAF8" w:rsidR="00700549" w:rsidRDefault="00700549" w:rsidP="001773C5">
      <w:pPr>
        <w:spacing w:after="0"/>
        <w:jc w:val="both"/>
        <w:rPr>
          <w:rFonts w:ascii="Cambria" w:hAnsi="Cambria"/>
          <w:color w:val="auto"/>
        </w:rPr>
      </w:pPr>
      <w:r>
        <w:rPr>
          <w:rFonts w:ascii="Cambria" w:hAnsi="Cambria"/>
          <w:color w:val="auto"/>
        </w:rPr>
        <w:t>Działając na podstawie art. 17 ustawy z dnia 30 sierpnia 2019 roku o zmianie ustawy – Kodeks spółek handlowych oraz niektórych innych ustaw, Nadzwyczajne Walne Zgromadzenie uchwala, co następuje:</w:t>
      </w:r>
    </w:p>
    <w:p w14:paraId="4E1696C9" w14:textId="53A37F40" w:rsidR="00700549" w:rsidRDefault="00700549" w:rsidP="001773C5">
      <w:pPr>
        <w:spacing w:after="0"/>
        <w:jc w:val="both"/>
        <w:rPr>
          <w:rFonts w:ascii="Cambria" w:hAnsi="Cambria"/>
          <w:color w:val="auto"/>
        </w:rPr>
      </w:pPr>
    </w:p>
    <w:p w14:paraId="4255991C" w14:textId="28E83895" w:rsidR="00700549" w:rsidRPr="00080EBB" w:rsidRDefault="00700549" w:rsidP="00080EBB">
      <w:pPr>
        <w:spacing w:after="0"/>
        <w:jc w:val="center"/>
        <w:rPr>
          <w:rFonts w:ascii="Cambria" w:hAnsi="Cambria"/>
          <w:b/>
          <w:bCs/>
          <w:color w:val="auto"/>
        </w:rPr>
      </w:pPr>
      <w:r w:rsidRPr="00080EBB">
        <w:rPr>
          <w:rFonts w:ascii="Cambria" w:hAnsi="Cambria"/>
          <w:b/>
          <w:bCs/>
          <w:color w:val="auto"/>
        </w:rPr>
        <w:t>Art.1</w:t>
      </w:r>
    </w:p>
    <w:p w14:paraId="6FCF81EB" w14:textId="1061EB7C" w:rsidR="00700549" w:rsidRDefault="00700549" w:rsidP="001773C5">
      <w:pPr>
        <w:spacing w:after="0"/>
        <w:jc w:val="both"/>
        <w:rPr>
          <w:rFonts w:ascii="Cambria" w:hAnsi="Cambria"/>
          <w:color w:val="auto"/>
        </w:rPr>
      </w:pPr>
      <w:r>
        <w:rPr>
          <w:rFonts w:ascii="Cambria" w:hAnsi="Cambria"/>
          <w:color w:val="auto"/>
        </w:rPr>
        <w:t>Nadzwyczajne Walne Zgromadzenie Spółki postanawia dokonać wyboru Krajowego Depozytu Papierów Wartościowych S.A. z siedzibą w Warszawie, wpisanego do rejestru przedsiębiorców pod numerem KRS 0000081582, jako podmiotu prowadzącego rejestr akcjonariuszy Spółki dla wszystkich akcji Spółki, które nie będą podlegały obrotowi w ramach alternatywnego systemu obrotu NewConnect. W rejestrze akcjonariuszy prowadzonym przez podmiot, o którym mowa w zdaniu poprzedzającym, rejestrowane będą również instrumenty finansowe wyemitowane przez Spółkę, które zgodnie z prawem podlegają rejestracji w rejestrze akcjonariuszy.</w:t>
      </w:r>
    </w:p>
    <w:p w14:paraId="1793A5BA" w14:textId="16499475" w:rsidR="00700549" w:rsidRDefault="00700549" w:rsidP="001773C5">
      <w:pPr>
        <w:spacing w:after="0"/>
        <w:jc w:val="both"/>
        <w:rPr>
          <w:rFonts w:ascii="Cambria" w:hAnsi="Cambria"/>
          <w:color w:val="auto"/>
        </w:rPr>
      </w:pPr>
    </w:p>
    <w:p w14:paraId="1FD115B6" w14:textId="5DFB81EA" w:rsidR="00700549" w:rsidRPr="00080EBB" w:rsidRDefault="00700549" w:rsidP="00080EBB">
      <w:pPr>
        <w:spacing w:after="0"/>
        <w:jc w:val="center"/>
        <w:rPr>
          <w:rFonts w:ascii="Cambria" w:hAnsi="Cambria"/>
          <w:b/>
          <w:bCs/>
          <w:color w:val="auto"/>
        </w:rPr>
      </w:pPr>
      <w:r w:rsidRPr="00080EBB">
        <w:rPr>
          <w:rFonts w:ascii="Cambria" w:hAnsi="Cambria"/>
          <w:b/>
          <w:bCs/>
          <w:color w:val="auto"/>
        </w:rPr>
        <w:t>Art. 2</w:t>
      </w:r>
    </w:p>
    <w:p w14:paraId="14B3DDE1" w14:textId="03FFC2E6" w:rsidR="00700549" w:rsidRDefault="00700549" w:rsidP="001773C5">
      <w:pPr>
        <w:spacing w:after="0"/>
        <w:jc w:val="both"/>
        <w:rPr>
          <w:rFonts w:ascii="Cambria" w:hAnsi="Cambria"/>
          <w:color w:val="auto"/>
        </w:rPr>
      </w:pPr>
      <w:r>
        <w:rPr>
          <w:rFonts w:ascii="Cambria" w:hAnsi="Cambria"/>
          <w:color w:val="auto"/>
        </w:rPr>
        <w:t xml:space="preserve">Nadzwyczajne Walne Zgromadzenie Spółki upoważnia Zarząd Spółki do dokonania wszelkich czynności prawnych oraz faktycznych niezbędnych do prawidłowego wykonania niniejszej Uchwały, w tym do zawarcia z Krajowym Depozytem Papierów </w:t>
      </w:r>
      <w:r w:rsidR="00C25972">
        <w:rPr>
          <w:rFonts w:ascii="Cambria" w:hAnsi="Cambria"/>
          <w:color w:val="auto"/>
        </w:rPr>
        <w:t>Wartościowych</w:t>
      </w:r>
      <w:r>
        <w:rPr>
          <w:rFonts w:ascii="Cambria" w:hAnsi="Cambria"/>
          <w:color w:val="auto"/>
        </w:rPr>
        <w:t xml:space="preserve"> S.A. z siedzibą w Warszawie umowy o prowadzenie rejestru akcjonariuszy, </w:t>
      </w:r>
      <w:r w:rsidR="004C3333">
        <w:rPr>
          <w:rFonts w:ascii="Cambria" w:hAnsi="Cambria"/>
          <w:color w:val="auto"/>
        </w:rPr>
        <w:t xml:space="preserve">jak również dokonywania zmian w treści tej umowy, a także do zamieszczenia na stronie internetowej Spółki aktualnej treści Regulaminu prowadzenia rejestru </w:t>
      </w:r>
      <w:r w:rsidR="005F7A9D">
        <w:rPr>
          <w:rFonts w:ascii="Cambria" w:hAnsi="Cambria"/>
          <w:color w:val="auto"/>
        </w:rPr>
        <w:t>akcjonariuszy oraz Klauzuli informacyjnej o prze</w:t>
      </w:r>
      <w:r w:rsidR="00080EBB">
        <w:rPr>
          <w:rFonts w:ascii="Cambria" w:hAnsi="Cambria"/>
          <w:color w:val="auto"/>
        </w:rPr>
        <w:t>twarzaniu danych osobowych (RODO).</w:t>
      </w:r>
    </w:p>
    <w:p w14:paraId="556A6A1C" w14:textId="6E758CCF" w:rsidR="00080EBB" w:rsidRDefault="00080EBB" w:rsidP="001773C5">
      <w:pPr>
        <w:spacing w:after="0"/>
        <w:jc w:val="both"/>
        <w:rPr>
          <w:rFonts w:ascii="Cambria" w:hAnsi="Cambria"/>
          <w:color w:val="auto"/>
        </w:rPr>
      </w:pPr>
    </w:p>
    <w:p w14:paraId="2EA7DCD5" w14:textId="6B1D1EDF" w:rsidR="00080EBB" w:rsidRPr="00080EBB" w:rsidRDefault="00080EBB" w:rsidP="00080EBB">
      <w:pPr>
        <w:spacing w:after="0"/>
        <w:jc w:val="center"/>
        <w:rPr>
          <w:rFonts w:ascii="Cambria" w:hAnsi="Cambria"/>
          <w:b/>
          <w:bCs/>
          <w:color w:val="auto"/>
        </w:rPr>
      </w:pPr>
      <w:r w:rsidRPr="00080EBB">
        <w:rPr>
          <w:rFonts w:ascii="Cambria" w:hAnsi="Cambria"/>
          <w:b/>
          <w:bCs/>
          <w:color w:val="auto"/>
        </w:rPr>
        <w:t>Art. 3</w:t>
      </w:r>
    </w:p>
    <w:p w14:paraId="57364081" w14:textId="108B62BC" w:rsidR="00080EBB" w:rsidRDefault="00080EBB" w:rsidP="001773C5">
      <w:pPr>
        <w:spacing w:after="0"/>
        <w:jc w:val="both"/>
        <w:rPr>
          <w:rFonts w:ascii="Cambria" w:hAnsi="Cambria"/>
          <w:color w:val="auto"/>
        </w:rPr>
      </w:pPr>
      <w:r>
        <w:rPr>
          <w:rFonts w:ascii="Cambria" w:hAnsi="Cambria"/>
          <w:color w:val="auto"/>
        </w:rPr>
        <w:t>Uchwała wchodzi w życie z chwilą jej podjęcia.</w:t>
      </w:r>
    </w:p>
    <w:p w14:paraId="4E57810A" w14:textId="18686F05" w:rsidR="00080EBB" w:rsidRDefault="00080EBB" w:rsidP="001773C5">
      <w:pPr>
        <w:spacing w:after="0"/>
        <w:jc w:val="both"/>
        <w:rPr>
          <w:rFonts w:ascii="Cambria" w:hAnsi="Cambria"/>
          <w:color w:val="auto"/>
        </w:rPr>
      </w:pPr>
    </w:p>
    <w:p w14:paraId="7977D653" w14:textId="3B22CB7A" w:rsidR="00080EBB" w:rsidRDefault="00080EBB" w:rsidP="001773C5">
      <w:pPr>
        <w:spacing w:after="0"/>
        <w:jc w:val="both"/>
        <w:rPr>
          <w:rFonts w:ascii="Cambria" w:hAnsi="Cambria"/>
          <w:color w:val="auto"/>
        </w:rPr>
      </w:pPr>
      <w:r>
        <w:rPr>
          <w:rFonts w:ascii="Cambria" w:hAnsi="Cambria"/>
          <w:color w:val="auto"/>
        </w:rPr>
        <w:t>Uzasadnienie Zarządu Spółki do projektu uchwały nr 12:</w:t>
      </w:r>
    </w:p>
    <w:p w14:paraId="6ED276BA" w14:textId="7A8FE4CF" w:rsidR="00080EBB" w:rsidRPr="00700549" w:rsidRDefault="000A06E8" w:rsidP="001773C5">
      <w:pPr>
        <w:spacing w:after="0"/>
        <w:jc w:val="both"/>
        <w:rPr>
          <w:rFonts w:ascii="Cambria" w:hAnsi="Cambria"/>
          <w:color w:val="auto"/>
        </w:rPr>
      </w:pPr>
      <w:r>
        <w:rPr>
          <w:rFonts w:ascii="Cambria" w:hAnsi="Cambria"/>
          <w:color w:val="auto"/>
        </w:rPr>
        <w:t>Z związku ze zmianami w prawie każda niepubliczna spółka akcyjna zobowiązana jest do wyboru podmiotu, który prowadzić będzie rejestr akcjonariuszy</w:t>
      </w:r>
      <w:r w:rsidR="00185A51">
        <w:rPr>
          <w:rFonts w:ascii="Cambria" w:hAnsi="Cambria"/>
          <w:color w:val="auto"/>
        </w:rPr>
        <w:t xml:space="preserve">. Jednym z takich podmiotów jest Krajowy Depozyt Papierów Wartościowych S.A. w Warszawie, który umożliwia rejestrowanie akcji wyemitowanych przez spółki niepubliczne w depozycie papierów wartościowych na zasadach analogicznych do tych, na jakich rejestrowane są obecnie akcje emitowane przez spółki publiczne. </w:t>
      </w:r>
      <w:r w:rsidR="00327416">
        <w:rPr>
          <w:rFonts w:ascii="Cambria" w:hAnsi="Cambria"/>
          <w:color w:val="auto"/>
        </w:rPr>
        <w:t xml:space="preserve">Z uwagi na fakt, iż aktualnie akcje serii B, C i G są zdematerializowane i ich rejestracja odbyła się </w:t>
      </w:r>
      <w:r w:rsidR="00327416">
        <w:rPr>
          <w:rFonts w:ascii="Cambria" w:hAnsi="Cambria"/>
          <w:color w:val="auto"/>
        </w:rPr>
        <w:lastRenderedPageBreak/>
        <w:t>poprzez Krajowy Depozyt Papierów Wartościowych S.A. w Warszawie, Spółka zobowiązana jest wybrać ten sam podmiot do rejestrowania pozostałych akcji</w:t>
      </w:r>
      <w:r w:rsidR="00E76998">
        <w:rPr>
          <w:rFonts w:ascii="Cambria" w:hAnsi="Cambria"/>
          <w:color w:val="auto"/>
        </w:rPr>
        <w:t>. Na żądanie uprawnionego akcjonariusza wprowadzono powyższą uchwałę do porządku obrad.</w:t>
      </w:r>
    </w:p>
    <w:p w14:paraId="42C8BD85" w14:textId="77777777" w:rsidR="00700549" w:rsidRPr="00700549" w:rsidRDefault="00700549" w:rsidP="001773C5">
      <w:pPr>
        <w:spacing w:after="0"/>
        <w:jc w:val="both"/>
        <w:rPr>
          <w:rFonts w:ascii="Cambria" w:hAnsi="Cambria"/>
          <w:color w:val="auto"/>
        </w:rPr>
      </w:pPr>
    </w:p>
    <w:p w14:paraId="18CF0896" w14:textId="6917D572" w:rsidR="00046AAB" w:rsidRPr="00D40D5E" w:rsidRDefault="00046AAB" w:rsidP="00046AAB">
      <w:pPr>
        <w:spacing w:after="85"/>
        <w:jc w:val="both"/>
        <w:rPr>
          <w:rFonts w:ascii="Cambria" w:hAnsi="Cambria"/>
          <w:b/>
          <w:bCs/>
          <w:color w:val="auto"/>
          <w:sz w:val="24"/>
          <w:szCs w:val="24"/>
        </w:rPr>
      </w:pPr>
      <w:r w:rsidRPr="00D40D5E">
        <w:rPr>
          <w:rFonts w:ascii="Cambria" w:hAnsi="Cambria"/>
          <w:b/>
          <w:bCs/>
          <w:color w:val="auto"/>
          <w:sz w:val="24"/>
          <w:szCs w:val="24"/>
        </w:rPr>
        <w:t xml:space="preserve">II. DZIEŃ REJESTRACJI UCZESTNICTWA W </w:t>
      </w:r>
      <w:r w:rsidR="00A03D2F">
        <w:rPr>
          <w:rFonts w:ascii="Cambria" w:hAnsi="Cambria"/>
          <w:b/>
          <w:bCs/>
          <w:color w:val="auto"/>
          <w:sz w:val="24"/>
          <w:szCs w:val="24"/>
        </w:rPr>
        <w:t>NAD</w:t>
      </w:r>
      <w:r w:rsidRPr="00D40D5E">
        <w:rPr>
          <w:rFonts w:ascii="Cambria" w:hAnsi="Cambria"/>
          <w:b/>
          <w:bCs/>
          <w:color w:val="auto"/>
          <w:sz w:val="24"/>
          <w:szCs w:val="24"/>
        </w:rPr>
        <w:t xml:space="preserve">ZWYCZAJNYM WALNYM ZGROMADZENIU I INFORMACJA O PRAWIE UCZESTNICTWA W </w:t>
      </w:r>
      <w:r w:rsidR="00A03D2F">
        <w:rPr>
          <w:rFonts w:ascii="Cambria" w:hAnsi="Cambria"/>
          <w:b/>
          <w:bCs/>
          <w:color w:val="auto"/>
          <w:sz w:val="24"/>
          <w:szCs w:val="24"/>
        </w:rPr>
        <w:t>NAD</w:t>
      </w:r>
      <w:r w:rsidRPr="00D40D5E">
        <w:rPr>
          <w:rFonts w:ascii="Cambria" w:hAnsi="Cambria"/>
          <w:b/>
          <w:bCs/>
          <w:color w:val="auto"/>
          <w:sz w:val="24"/>
          <w:szCs w:val="24"/>
        </w:rPr>
        <w:t>ZWYCZAJNYM WALNYM ZGROMADZENIU</w:t>
      </w:r>
    </w:p>
    <w:p w14:paraId="129AD976" w14:textId="77777777" w:rsidR="00A03D2F" w:rsidRDefault="00046AAB" w:rsidP="00046AAB">
      <w:pPr>
        <w:spacing w:after="85"/>
        <w:jc w:val="both"/>
        <w:rPr>
          <w:rFonts w:ascii="Cambria" w:hAnsi="Cambria"/>
          <w:color w:val="auto"/>
        </w:rPr>
      </w:pPr>
      <w:r w:rsidRPr="00046AAB">
        <w:rPr>
          <w:rFonts w:ascii="Cambria" w:hAnsi="Cambria"/>
          <w:color w:val="auto"/>
        </w:rPr>
        <w:t>Zgodnie z art. 406 § 1 Kodeksu spółek handlowych, uprawnieni z akcji imiennych i świadectw tymczasowych oraz zastawnicy i użytkownicy, którym przysługuje prawo głosu, mają prawo uczestniczenia w walnym zgromadzeniu spółki niepublicznej, jeżeli zostali wpisani do księgi akcyjnej co najmniej na tydzień przed odbyciem walnego zgromadzenia.</w:t>
      </w:r>
      <w:r w:rsidR="00D40D5E">
        <w:rPr>
          <w:rFonts w:ascii="Cambria" w:hAnsi="Cambria"/>
          <w:color w:val="auto"/>
        </w:rPr>
        <w:t xml:space="preserve"> </w:t>
      </w:r>
    </w:p>
    <w:p w14:paraId="5827FE48" w14:textId="222C252C" w:rsidR="00D40D5E" w:rsidRDefault="00046AAB" w:rsidP="00046AAB">
      <w:pPr>
        <w:spacing w:after="85"/>
        <w:jc w:val="both"/>
        <w:rPr>
          <w:rFonts w:ascii="Cambria" w:hAnsi="Cambria"/>
          <w:color w:val="auto"/>
        </w:rPr>
      </w:pPr>
      <w:r w:rsidRPr="00046AAB">
        <w:rPr>
          <w:rFonts w:ascii="Cambria" w:hAnsi="Cambria"/>
          <w:color w:val="auto"/>
        </w:rPr>
        <w:t>Zgodnie z art. 406 § 2 Kodeksu spółek handlowych, akcje na okaziciela dają prawo uczestniczenia w walnym zgromadzeniu spółki niepublicznej, jeżeli dokumenty akcji zostaną złożone w spółce co najmniej na tydzień przed terminem tego zgromadzenia i nie będą odebrane przed jego ukończeniem. Zamiast akcji może być złożone zaświadczenie wydane na dowód złożenia akcji u notariusza, w banku lub firmie inwestycyjnej mających siedzibę lub oddział na terytorium Unii Europejskiej lub państwa będącego stroną umowy o Europejskim</w:t>
      </w:r>
      <w:r w:rsidR="00D40D5E">
        <w:rPr>
          <w:rFonts w:ascii="Cambria" w:hAnsi="Cambria"/>
          <w:color w:val="auto"/>
        </w:rPr>
        <w:t xml:space="preserve"> </w:t>
      </w:r>
      <w:r w:rsidRPr="00046AAB">
        <w:rPr>
          <w:rFonts w:ascii="Cambria" w:hAnsi="Cambria"/>
          <w:color w:val="auto"/>
        </w:rPr>
        <w:t>Obszarze Gospodarczym, wskazanym w ogłoszeniu o zwołaniu walnego zgromadzenia. W zaświadczeniu wskazuje się numery dokumentów akcji i stwierdza, że dokumenty akcji nie będą wydane przed zakończeniem walnego zgromadzenia.</w:t>
      </w:r>
      <w:r w:rsidR="00D40D5E">
        <w:rPr>
          <w:rFonts w:ascii="Cambria" w:hAnsi="Cambria"/>
          <w:color w:val="auto"/>
        </w:rPr>
        <w:t xml:space="preserve"> </w:t>
      </w:r>
    </w:p>
    <w:p w14:paraId="38FB1E5D" w14:textId="77777777" w:rsidR="00D40D5E" w:rsidRDefault="00D40D5E" w:rsidP="00046AAB">
      <w:pPr>
        <w:spacing w:after="85"/>
        <w:jc w:val="both"/>
        <w:rPr>
          <w:rFonts w:ascii="Cambria" w:hAnsi="Cambria"/>
          <w:color w:val="auto"/>
        </w:rPr>
      </w:pPr>
    </w:p>
    <w:p w14:paraId="4CF1B735" w14:textId="3E76C18B" w:rsidR="00A03D2F" w:rsidRPr="00A03D2F" w:rsidRDefault="00046AAB" w:rsidP="00046AAB">
      <w:pPr>
        <w:spacing w:after="85"/>
        <w:jc w:val="both"/>
        <w:rPr>
          <w:rFonts w:ascii="Cambria" w:hAnsi="Cambria"/>
          <w:b/>
          <w:bCs/>
          <w:color w:val="auto"/>
        </w:rPr>
      </w:pPr>
      <w:r w:rsidRPr="00A03D2F">
        <w:rPr>
          <w:rFonts w:ascii="Cambria" w:hAnsi="Cambria"/>
          <w:b/>
          <w:bCs/>
          <w:color w:val="auto"/>
        </w:rPr>
        <w:t xml:space="preserve">III. PROCEDURY DOTYCZĄCE UCZESTNICTWA W </w:t>
      </w:r>
      <w:r w:rsidR="00A03D2F" w:rsidRPr="00A03D2F">
        <w:rPr>
          <w:rFonts w:ascii="Cambria" w:hAnsi="Cambria"/>
          <w:b/>
          <w:bCs/>
          <w:color w:val="auto"/>
        </w:rPr>
        <w:t>NAD</w:t>
      </w:r>
      <w:r w:rsidRPr="00A03D2F">
        <w:rPr>
          <w:rFonts w:ascii="Cambria" w:hAnsi="Cambria"/>
          <w:b/>
          <w:bCs/>
          <w:color w:val="auto"/>
        </w:rPr>
        <w:t>ZWYCZAJNYM WALNYM ZGROMADZENIU I WYKONYWANIA PRAWA GŁOSU</w:t>
      </w:r>
    </w:p>
    <w:p w14:paraId="37C18B5C" w14:textId="16FECE7C" w:rsidR="00A03D2F" w:rsidRPr="00A03D2F" w:rsidRDefault="00046AAB" w:rsidP="00A03D2F">
      <w:pPr>
        <w:spacing w:after="85"/>
        <w:jc w:val="both"/>
        <w:rPr>
          <w:rFonts w:ascii="Cambria" w:hAnsi="Cambria"/>
          <w:b/>
          <w:bCs/>
          <w:color w:val="auto"/>
        </w:rPr>
      </w:pPr>
      <w:r w:rsidRPr="00A03D2F">
        <w:rPr>
          <w:rFonts w:ascii="Cambria" w:hAnsi="Cambria"/>
          <w:b/>
          <w:bCs/>
          <w:color w:val="auto"/>
        </w:rPr>
        <w:t>1. Informacja o prawie akcjonariusza do żądania umieszczenia określonych spraw w porządku obrad Walnego Zgromadzenia</w:t>
      </w:r>
      <w:r w:rsidR="00A03D2F" w:rsidRPr="00A03D2F">
        <w:rPr>
          <w:rFonts w:ascii="Cambria" w:hAnsi="Cambria"/>
          <w:b/>
          <w:bCs/>
          <w:color w:val="auto"/>
        </w:rPr>
        <w:t xml:space="preserve">. </w:t>
      </w:r>
    </w:p>
    <w:p w14:paraId="0AFBE3E5" w14:textId="77777777" w:rsidR="00D00460" w:rsidRDefault="00046AAB" w:rsidP="00A03D2F">
      <w:pPr>
        <w:spacing w:after="85"/>
        <w:jc w:val="both"/>
        <w:rPr>
          <w:rFonts w:ascii="Cambria" w:hAnsi="Cambria"/>
          <w:color w:val="auto"/>
        </w:rPr>
      </w:pPr>
      <w:r w:rsidRPr="00A03D2F">
        <w:rPr>
          <w:rFonts w:ascii="Cambria" w:hAnsi="Cambria"/>
          <w:color w:val="auto"/>
        </w:rPr>
        <w:t xml:space="preserve">Zgodnie z art. 401 § 1 Kodeksu spółek handlowych, akcjonariusz lub akcjonariusze, którzy reprezentują co najmniej jedną dwudziestą kapitału zakładowego mogą żądać umieszczenia określonych spraw w porządku obrad Walnego Zgromadzenia. Żądanie akcjonariusza lub akcjonariuszy powinno być zgłoszone Zarządowi Spółki nie później niż na czternaście dni przed wyznaczonym terminem zgromadzenia. Żądanie powinno zawierać uzasadnienie lub projekt uchwały dotyczącej proponowanego punktu porządku obrad. Żądanie może zostać złożone w postaci elektronicznej na adres e-mail: </w:t>
      </w:r>
      <w:hyperlink r:id="rId7" w:history="1">
        <w:r w:rsidR="00A03D2F" w:rsidRPr="001D60E7">
          <w:rPr>
            <w:rStyle w:val="Hipercze"/>
            <w:rFonts w:ascii="Cambria" w:hAnsi="Cambria"/>
          </w:rPr>
          <w:t>ir@legimi.com</w:t>
        </w:r>
      </w:hyperlink>
      <w:r w:rsidRPr="00A03D2F">
        <w:rPr>
          <w:rFonts w:ascii="Cambria" w:hAnsi="Cambria"/>
          <w:color w:val="auto"/>
        </w:rPr>
        <w:t>.</w:t>
      </w:r>
      <w:r w:rsidR="00A03D2F">
        <w:rPr>
          <w:rFonts w:ascii="Cambria" w:hAnsi="Cambria"/>
          <w:color w:val="auto"/>
        </w:rPr>
        <w:t xml:space="preserve"> </w:t>
      </w:r>
      <w:r w:rsidRPr="00A03D2F">
        <w:rPr>
          <w:rFonts w:ascii="Cambria" w:hAnsi="Cambria"/>
          <w:color w:val="auto"/>
        </w:rPr>
        <w:t xml:space="preserve">O właściwym terminie złożenia </w:t>
      </w:r>
      <w:r w:rsidRPr="00D00460">
        <w:rPr>
          <w:rFonts w:ascii="Cambria" w:hAnsi="Cambria"/>
          <w:color w:val="auto"/>
        </w:rPr>
        <w:t>powyższego żądania świadczyć będzie data jego wpłynięcia do Spółki, a w przypadku wykorzystania formy elektronicznej data umieszczenia powyższego żądania w systemie poczty elektronicznej Spółki (wpłynięcia na serwer pocztowy Spółki).</w:t>
      </w:r>
      <w:r w:rsidR="00D00460">
        <w:rPr>
          <w:rFonts w:ascii="Cambria" w:hAnsi="Cambria"/>
          <w:color w:val="auto"/>
        </w:rPr>
        <w:t xml:space="preserve"> </w:t>
      </w:r>
    </w:p>
    <w:p w14:paraId="19033458" w14:textId="77777777" w:rsidR="00D00460" w:rsidRDefault="00046AAB" w:rsidP="00A03D2F">
      <w:pPr>
        <w:spacing w:after="85"/>
        <w:jc w:val="both"/>
        <w:rPr>
          <w:rFonts w:ascii="Cambria" w:hAnsi="Cambria"/>
          <w:color w:val="auto"/>
        </w:rPr>
      </w:pPr>
      <w:r w:rsidRPr="00D00460">
        <w:rPr>
          <w:rFonts w:ascii="Cambria" w:hAnsi="Cambria"/>
          <w:color w:val="auto"/>
        </w:rPr>
        <w:t>Akcjonariusz lub akcjonariusze żądający umieszczenia określonych spraw w porządku obrad muszą przedstawić, wraz z żądaniem, dokumenty potwierdzające ich tożsamość oraz uprawnienie do żądania umieszczenia określonych spraw w porządku obrad Walnego Zgromadzenia, w szczególności dokumenty potwierdzające posiadanie przez nich odpowiedniej liczby akcji oraz dokumentów potwierdzających ich tożsamość. Obowiązek przedstawienia tych dokumentów dotyczy zarówno akcjonariuszy występujących z żądaniem zarówno w formie pisemnej, jak i elektronicznej. Dokumenty powinny zostać dołączone, w postaci właściwej dla formy żądania (dokument papierowy lub jego kopia albo skan i konwersja do formatu PDF). Spółka może podjąć niezbędne działania służące identyfikacji akcjonariusza lub akcjonariuszy i weryfikacji ważności przesłanych dokumentów.</w:t>
      </w:r>
      <w:r w:rsidR="00D00460">
        <w:rPr>
          <w:rFonts w:ascii="Cambria" w:hAnsi="Cambria"/>
          <w:color w:val="auto"/>
        </w:rPr>
        <w:t xml:space="preserve"> </w:t>
      </w:r>
    </w:p>
    <w:p w14:paraId="23880B3A" w14:textId="78741980" w:rsidR="00A03D2F" w:rsidRPr="00D00460" w:rsidRDefault="00046AAB" w:rsidP="00A03D2F">
      <w:pPr>
        <w:spacing w:after="85"/>
        <w:jc w:val="both"/>
        <w:rPr>
          <w:rFonts w:ascii="Cambria" w:hAnsi="Cambria"/>
          <w:color w:val="auto"/>
        </w:rPr>
      </w:pPr>
      <w:r w:rsidRPr="00D00460">
        <w:rPr>
          <w:rFonts w:ascii="Cambria" w:hAnsi="Cambria"/>
          <w:color w:val="auto"/>
        </w:rPr>
        <w:t xml:space="preserve">Zgodnie z art. 401 § 2 Kodeksu spółek handlowych, Zarząd jest zobowiązany niezwłocznie, jednak nie później niż na cztery dni przed wyznaczonym terminem walnego zgromadzenia, ogłosić </w:t>
      </w:r>
      <w:r w:rsidRPr="00D00460">
        <w:rPr>
          <w:rFonts w:ascii="Cambria" w:hAnsi="Cambria"/>
          <w:color w:val="auto"/>
        </w:rPr>
        <w:lastRenderedPageBreak/>
        <w:t>zmiany w porządku obrad, wprowadzone na żądanie akcjonariuszy. Ogłoszenie następuje w sposób właściwy dla zwołania walnego zgromadzenia.</w:t>
      </w:r>
    </w:p>
    <w:p w14:paraId="2EC20914" w14:textId="5F958811" w:rsidR="00A03D2F" w:rsidRPr="00D00460" w:rsidRDefault="00A03D2F" w:rsidP="00A03D2F">
      <w:pPr>
        <w:spacing w:after="85"/>
        <w:jc w:val="both"/>
        <w:rPr>
          <w:rFonts w:ascii="Cambria" w:hAnsi="Cambria"/>
          <w:b/>
          <w:bCs/>
          <w:color w:val="auto"/>
        </w:rPr>
      </w:pPr>
      <w:r w:rsidRPr="00D00460">
        <w:rPr>
          <w:rFonts w:ascii="Cambria" w:hAnsi="Cambria"/>
          <w:b/>
          <w:bCs/>
          <w:color w:val="auto"/>
        </w:rPr>
        <w:t xml:space="preserve">2. </w:t>
      </w:r>
      <w:r w:rsidR="00046AAB" w:rsidRPr="00D00460">
        <w:rPr>
          <w:rFonts w:ascii="Cambria" w:hAnsi="Cambria"/>
          <w:b/>
          <w:bCs/>
          <w:color w:val="auto"/>
        </w:rPr>
        <w:t xml:space="preserve">Informacja o prawie akcjonariusza do zgłaszania projektów uchwał dotyczących spraw wprowadzonych do porządku obrad w czasie </w:t>
      </w:r>
      <w:r w:rsidRPr="00D00460">
        <w:rPr>
          <w:rFonts w:ascii="Cambria" w:hAnsi="Cambria"/>
          <w:b/>
          <w:bCs/>
          <w:color w:val="auto"/>
        </w:rPr>
        <w:t>Nadz</w:t>
      </w:r>
      <w:r w:rsidR="00046AAB" w:rsidRPr="00D00460">
        <w:rPr>
          <w:rFonts w:ascii="Cambria" w:hAnsi="Cambria"/>
          <w:b/>
          <w:bCs/>
          <w:color w:val="auto"/>
        </w:rPr>
        <w:t>wyczajnego Walnego Zgromadzenia</w:t>
      </w:r>
    </w:p>
    <w:p w14:paraId="4FF721B2" w14:textId="3C7F6D3A" w:rsidR="00A03D2F" w:rsidRPr="00D00460" w:rsidRDefault="00046AAB" w:rsidP="00A03D2F">
      <w:pPr>
        <w:jc w:val="both"/>
        <w:rPr>
          <w:rFonts w:ascii="Cambria" w:hAnsi="Cambria"/>
        </w:rPr>
      </w:pPr>
      <w:r w:rsidRPr="00D00460">
        <w:rPr>
          <w:rFonts w:ascii="Cambria" w:hAnsi="Cambria"/>
        </w:rPr>
        <w:t xml:space="preserve">Każdy z akcjonariuszy może w czasie </w:t>
      </w:r>
      <w:r w:rsidR="00A03D2F" w:rsidRPr="00D00460">
        <w:rPr>
          <w:rFonts w:ascii="Cambria" w:hAnsi="Cambria"/>
        </w:rPr>
        <w:t>Nadz</w:t>
      </w:r>
      <w:r w:rsidRPr="00D00460">
        <w:rPr>
          <w:rFonts w:ascii="Cambria" w:hAnsi="Cambria"/>
        </w:rPr>
        <w:t>wyczajnego Walnego Zgromadzenia zgłaszać projekty uchwał dotyczące spraw wprowadzonych do porządku obrad.</w:t>
      </w:r>
    </w:p>
    <w:p w14:paraId="32E5309B" w14:textId="46588423" w:rsidR="00A03D2F" w:rsidRPr="00D00460" w:rsidRDefault="00A03D2F" w:rsidP="00D00460">
      <w:pPr>
        <w:spacing w:after="85"/>
        <w:jc w:val="both"/>
        <w:rPr>
          <w:rFonts w:ascii="Cambria" w:hAnsi="Cambria"/>
          <w:b/>
          <w:bCs/>
          <w:color w:val="auto"/>
        </w:rPr>
      </w:pPr>
      <w:r w:rsidRPr="00D00460">
        <w:rPr>
          <w:rFonts w:ascii="Cambria" w:hAnsi="Cambria"/>
          <w:b/>
          <w:bCs/>
          <w:color w:val="auto"/>
        </w:rPr>
        <w:t xml:space="preserve">3. </w:t>
      </w:r>
      <w:r w:rsidR="00046AAB" w:rsidRPr="00D00460">
        <w:rPr>
          <w:rFonts w:ascii="Cambria" w:hAnsi="Cambria"/>
          <w:b/>
          <w:bCs/>
          <w:color w:val="auto"/>
        </w:rPr>
        <w:t>Informacja o sposobie wykonywania prawa głosu przez pełnomocnika, w tym w szczególności o formularzach stosowanych podczas głosowania przez pełnomocnika oraz sposobie zawiadamiania Spółki przy wykorzystaniu środków komunikacji elektronicznej o ustanowieniu pełnomocnika</w:t>
      </w:r>
    </w:p>
    <w:p w14:paraId="78188EE1" w14:textId="77777777" w:rsidR="00360008" w:rsidRDefault="00046AAB" w:rsidP="00D00460">
      <w:pPr>
        <w:jc w:val="both"/>
        <w:rPr>
          <w:rFonts w:ascii="Cambria" w:hAnsi="Cambria"/>
        </w:rPr>
      </w:pPr>
      <w:r w:rsidRPr="00D00460">
        <w:rPr>
          <w:rFonts w:ascii="Cambria" w:hAnsi="Cambria"/>
        </w:rPr>
        <w:t>Akcjonariusze mogą uczestniczyć w Walnym Zgromadzeniu oraz wykonywać prawo głosu osobiście lub przez pełnomocnika.</w:t>
      </w:r>
      <w:r w:rsidR="00D00460">
        <w:rPr>
          <w:rFonts w:ascii="Cambria" w:hAnsi="Cambria"/>
        </w:rPr>
        <w:t xml:space="preserve"> </w:t>
      </w:r>
      <w:r w:rsidRPr="00D00460">
        <w:rPr>
          <w:rFonts w:ascii="Cambria" w:hAnsi="Cambria"/>
        </w:rPr>
        <w:t>Pełnomocnik wykonuje wszystkie uprawnienia akcjonariusza na Walnym Zgromadzeniu, chyba, że co innego wynika z treści pełnomocnictwa. Pełnomocnik może udzielić dalszego pełnomocnictwa, jeżeli wynika to z treści pełnomocnictwa.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 Akcjonariusz posiadający akcje zapisane na rachunku zbiorczym może ustanowić oddzielnych pełnomocników do wykonywania praw z akcji zapisanych na tym rachunku. Przepisy o wykonywaniu prawa głosu przez pełnomocnika stosuje się do wykonywania prawa głosu przez innego przedstawiciela.</w:t>
      </w:r>
    </w:p>
    <w:p w14:paraId="467CBECD" w14:textId="2303EFEB" w:rsidR="00360008" w:rsidRDefault="00046AAB" w:rsidP="00D00460">
      <w:pPr>
        <w:jc w:val="both"/>
        <w:rPr>
          <w:rFonts w:ascii="Cambria" w:hAnsi="Cambria"/>
        </w:rPr>
      </w:pPr>
      <w:r w:rsidRPr="00D00460">
        <w:rPr>
          <w:rFonts w:ascii="Cambria" w:hAnsi="Cambria"/>
        </w:rPr>
        <w:t>Zgodnie z art. 412</w:t>
      </w:r>
      <w:r w:rsidR="00360008">
        <w:rPr>
          <w:rFonts w:ascii="Cambria" w:hAnsi="Cambria"/>
          <w:vertAlign w:val="superscript"/>
        </w:rPr>
        <w:t>1</w:t>
      </w:r>
      <w:r w:rsidRPr="00D00460">
        <w:rPr>
          <w:rFonts w:ascii="Cambria" w:hAnsi="Cambria"/>
        </w:rPr>
        <w:t xml:space="preserve"> § 1 Kodeksu spółek handlowych, pełnomocnictwo do uczestniczenia w walnym zgromadzeniu i wykonywaniu prawa głosu wymaga formy pisemnej pod rygorem nieważności. Pełnomocnictwo sporządzone w języku obcym powinno być przetłumaczone na język polski przez tłumacza przysięgłego. Pełnomocnictwo nieprzetłumaczone przez tłumacza przysięgłego na język polski nie wywołuje skutków prawnych. Zawiadomienie o udzieleniu pełnomocnictwa powinno również zawierać zakres pełnomocnictwa, tj. wskazywać liczbę akcji, z których wykonywane będzie prawo głosu oraz datę Walnego Zgromadzenia, na którym prawa te będą wykonywane. </w:t>
      </w:r>
    </w:p>
    <w:p w14:paraId="27FDE696" w14:textId="612E40E7" w:rsidR="00D00460" w:rsidRPr="00D00460" w:rsidRDefault="00046AAB" w:rsidP="00D00460">
      <w:pPr>
        <w:jc w:val="both"/>
        <w:rPr>
          <w:rFonts w:ascii="Cambria" w:hAnsi="Cambria"/>
        </w:rPr>
      </w:pPr>
      <w:r w:rsidRPr="00D00460">
        <w:rPr>
          <w:rFonts w:ascii="Cambria" w:hAnsi="Cambria"/>
        </w:rPr>
        <w:t>Akcjonariusz lub pełnomocnik akcjonariusza powinni posiadać dokumenty pozwalające na stwierdzenie tożsamości akcjonariusza lub pełnomocnika, a w przypadku, gdy akcjonariusz lub pełnomocnik nie jest osobą fizyczną – posiadać kopię lub oryginał aktualnego odpisu z właściwego rejestru lub dokumenty potwierdzające prawo do reprezentowana akcjonariusza, jeśli uprawnienie do nie wynika z właściwego rejestru, a nadto pełnomocnik powinien posiadać oryginał lub uwierzytelnioną kopię pełnomocnictwa. Spółka może podjąć działania w celu weryfikacji pełnomocnictwa lub uprawnienia osoby do reprezentowania akcjonariusza.</w:t>
      </w:r>
    </w:p>
    <w:p w14:paraId="249AD613" w14:textId="4C577775" w:rsidR="00D00460" w:rsidRPr="00D00460" w:rsidRDefault="00D00460" w:rsidP="00D00460">
      <w:pPr>
        <w:jc w:val="both"/>
        <w:rPr>
          <w:rFonts w:ascii="Cambria" w:hAnsi="Cambria"/>
          <w:b/>
          <w:bCs/>
        </w:rPr>
      </w:pPr>
      <w:r w:rsidRPr="00D00460">
        <w:rPr>
          <w:rFonts w:ascii="Cambria" w:hAnsi="Cambria"/>
          <w:b/>
          <w:bCs/>
        </w:rPr>
        <w:t xml:space="preserve">4. </w:t>
      </w:r>
      <w:r w:rsidR="00046AAB" w:rsidRPr="00D00460">
        <w:rPr>
          <w:rFonts w:ascii="Cambria" w:hAnsi="Cambria"/>
          <w:b/>
          <w:bCs/>
        </w:rPr>
        <w:t xml:space="preserve">Informacja o możliwości i sposobie uczestnictwa w </w:t>
      </w:r>
      <w:r w:rsidRPr="00D00460">
        <w:rPr>
          <w:rFonts w:ascii="Cambria" w:hAnsi="Cambria"/>
          <w:b/>
          <w:bCs/>
        </w:rPr>
        <w:t>Nadz</w:t>
      </w:r>
      <w:r w:rsidR="00046AAB" w:rsidRPr="00D00460">
        <w:rPr>
          <w:rFonts w:ascii="Cambria" w:hAnsi="Cambria"/>
          <w:b/>
          <w:bCs/>
        </w:rPr>
        <w:t>wyczajnym Walnym Zgromadzeniu przy wykorzystaniu środków komunikacji elektronicznej</w:t>
      </w:r>
      <w:r w:rsidRPr="00D00460">
        <w:rPr>
          <w:rFonts w:ascii="Cambria" w:hAnsi="Cambria"/>
          <w:b/>
          <w:bCs/>
        </w:rPr>
        <w:t xml:space="preserve"> </w:t>
      </w:r>
    </w:p>
    <w:p w14:paraId="003DC938" w14:textId="605FD6EE" w:rsidR="00A03D2F" w:rsidRPr="00D00460" w:rsidRDefault="00D00460" w:rsidP="00D00460">
      <w:pPr>
        <w:jc w:val="both"/>
        <w:rPr>
          <w:rFonts w:ascii="Cambria" w:hAnsi="Cambria"/>
        </w:rPr>
      </w:pPr>
      <w:r>
        <w:rPr>
          <w:rFonts w:ascii="Cambria" w:hAnsi="Cambria"/>
        </w:rPr>
        <w:t>Ponieważ</w:t>
      </w:r>
      <w:r w:rsidR="00046AAB" w:rsidRPr="00D00460">
        <w:rPr>
          <w:rFonts w:ascii="Cambria" w:hAnsi="Cambria"/>
        </w:rPr>
        <w:t xml:space="preserve"> akcjonariat spółki cechuje się znaczną liczebnością, w celu spełnienia przez spółkę wymogów niezbędnych do prawidłowej identyfikacji akcjonariuszy oraz zachowania odpowiedniego poziomu bezpieczeństwa komunikacji elektronicznej, konieczne jest zapewnienie po stronie Spółki rozwiązań na wysokim poziomie zaawansowania technologicznego, którymi Spółka aktualnie nie dysponuje. Z tego powodu Zarządu Spółki podjął decyzję o niedopuszczeniu uczestnictwa przy wykorzystaniu środków komunikacji elektronicznej</w:t>
      </w:r>
      <w:r>
        <w:rPr>
          <w:rFonts w:ascii="Cambria" w:hAnsi="Cambria"/>
        </w:rPr>
        <w:t xml:space="preserve">, </w:t>
      </w:r>
      <w:r w:rsidRPr="00D00460">
        <w:rPr>
          <w:rFonts w:ascii="Cambria" w:hAnsi="Cambria"/>
        </w:rPr>
        <w:t>o których mowa w art. 406</w:t>
      </w:r>
      <w:r>
        <w:rPr>
          <w:rFonts w:ascii="Cambria" w:hAnsi="Cambria"/>
          <w:vertAlign w:val="superscript"/>
        </w:rPr>
        <w:t>5</w:t>
      </w:r>
      <w:r w:rsidRPr="00D00460">
        <w:rPr>
          <w:rFonts w:ascii="Cambria" w:hAnsi="Cambria"/>
        </w:rPr>
        <w:t xml:space="preserve"> § 2 pkt 1 i 2 Kodeksu spółek handlowych</w:t>
      </w:r>
      <w:r w:rsidR="00046AAB" w:rsidRPr="00D00460">
        <w:rPr>
          <w:rFonts w:ascii="Cambria" w:hAnsi="Cambria"/>
        </w:rPr>
        <w:t xml:space="preserve"> w </w:t>
      </w:r>
      <w:r>
        <w:rPr>
          <w:rFonts w:ascii="Cambria" w:hAnsi="Cambria"/>
        </w:rPr>
        <w:t>Nadz</w:t>
      </w:r>
      <w:r w:rsidR="00046AAB" w:rsidRPr="00D00460">
        <w:rPr>
          <w:rFonts w:ascii="Cambria" w:hAnsi="Cambria"/>
        </w:rPr>
        <w:t>wyczajnym Walnym Zgroma</w:t>
      </w:r>
      <w:r>
        <w:rPr>
          <w:rFonts w:ascii="Cambria" w:hAnsi="Cambria"/>
        </w:rPr>
        <w:t>dzeniu</w:t>
      </w:r>
      <w:r w:rsidR="00046AAB" w:rsidRPr="00D00460">
        <w:rPr>
          <w:rFonts w:ascii="Cambria" w:hAnsi="Cambria"/>
        </w:rPr>
        <w:t>.</w:t>
      </w:r>
    </w:p>
    <w:p w14:paraId="5849F469" w14:textId="6428315B" w:rsidR="00A03D2F" w:rsidRPr="00D00460" w:rsidRDefault="00A03D2F" w:rsidP="00D00460">
      <w:pPr>
        <w:jc w:val="both"/>
        <w:rPr>
          <w:rFonts w:ascii="Cambria" w:hAnsi="Cambria"/>
          <w:b/>
          <w:bCs/>
        </w:rPr>
      </w:pPr>
      <w:r w:rsidRPr="00D00460">
        <w:rPr>
          <w:rFonts w:ascii="Cambria" w:hAnsi="Cambria"/>
          <w:b/>
          <w:bCs/>
        </w:rPr>
        <w:lastRenderedPageBreak/>
        <w:t xml:space="preserve">5. </w:t>
      </w:r>
      <w:r w:rsidR="00046AAB" w:rsidRPr="00D00460">
        <w:rPr>
          <w:rFonts w:ascii="Cambria" w:hAnsi="Cambria"/>
          <w:b/>
          <w:bCs/>
        </w:rPr>
        <w:t xml:space="preserve">Informacja o sposobie i formie komunikowania się w trakcie obrad </w:t>
      </w:r>
      <w:r w:rsidR="00D00460">
        <w:rPr>
          <w:rFonts w:ascii="Cambria" w:hAnsi="Cambria"/>
          <w:b/>
          <w:bCs/>
        </w:rPr>
        <w:t>Nadz</w:t>
      </w:r>
      <w:r w:rsidR="00046AAB" w:rsidRPr="00D00460">
        <w:rPr>
          <w:rFonts w:ascii="Cambria" w:hAnsi="Cambria"/>
          <w:b/>
          <w:bCs/>
        </w:rPr>
        <w:t>wyczajnego Walnego Zgromadzenia przy wykorzystaniu środków komunikacji elektronicznej</w:t>
      </w:r>
    </w:p>
    <w:p w14:paraId="095DE655" w14:textId="31802760" w:rsidR="00A03D2F" w:rsidRPr="00D00460" w:rsidRDefault="00046AAB" w:rsidP="00D00460">
      <w:pPr>
        <w:jc w:val="both"/>
        <w:rPr>
          <w:rFonts w:ascii="Cambria" w:hAnsi="Cambria"/>
        </w:rPr>
      </w:pPr>
      <w:r w:rsidRPr="00D00460">
        <w:rPr>
          <w:rFonts w:ascii="Cambria" w:hAnsi="Cambria"/>
        </w:rPr>
        <w:t xml:space="preserve">W związku z decyzją Zarządu Spółki o niedopuszczeniu uczestnictwa przy wykorzystaniu środków komunikacji elektronicznej, nie powstaje konieczność określenia sposobu i formy komunikowania się w trakcie obrad </w:t>
      </w:r>
      <w:r w:rsidR="00D00460">
        <w:rPr>
          <w:rFonts w:ascii="Cambria" w:hAnsi="Cambria"/>
        </w:rPr>
        <w:t>Nadz</w:t>
      </w:r>
      <w:r w:rsidRPr="00D00460">
        <w:rPr>
          <w:rFonts w:ascii="Cambria" w:hAnsi="Cambria"/>
        </w:rPr>
        <w:t>wyczajnego Walnego Zgromadzenia przy wykorzystaniu środków komunikacji elektronicznej.</w:t>
      </w:r>
    </w:p>
    <w:p w14:paraId="031DBF2E" w14:textId="7690EC07" w:rsidR="00A03D2F" w:rsidRPr="00D00460" w:rsidRDefault="00D00460" w:rsidP="00D00460">
      <w:pPr>
        <w:jc w:val="both"/>
        <w:rPr>
          <w:rFonts w:ascii="Cambria" w:hAnsi="Cambria"/>
          <w:b/>
          <w:bCs/>
        </w:rPr>
      </w:pPr>
      <w:r w:rsidRPr="00D00460">
        <w:rPr>
          <w:rFonts w:ascii="Cambria" w:hAnsi="Cambria"/>
          <w:b/>
          <w:bCs/>
        </w:rPr>
        <w:t xml:space="preserve">6. </w:t>
      </w:r>
      <w:r w:rsidR="00046AAB" w:rsidRPr="00D00460">
        <w:rPr>
          <w:rFonts w:ascii="Cambria" w:hAnsi="Cambria"/>
          <w:b/>
          <w:bCs/>
        </w:rPr>
        <w:t>Informacja o sposobie wykonywania prawa głosu drogą korespondencyjną, wykonywania prawa głosu oraz składania sprzeciwów do uchwał przy wykorzystaniu środków komunikacji elektronicznej</w:t>
      </w:r>
    </w:p>
    <w:p w14:paraId="520B324F" w14:textId="1992200A" w:rsidR="00D00460" w:rsidRPr="00D00460" w:rsidRDefault="00046AAB" w:rsidP="00D00460">
      <w:pPr>
        <w:jc w:val="both"/>
        <w:rPr>
          <w:rFonts w:ascii="Cambria" w:hAnsi="Cambria"/>
        </w:rPr>
      </w:pPr>
      <w:r w:rsidRPr="00D00460">
        <w:rPr>
          <w:rFonts w:ascii="Cambria" w:hAnsi="Cambria"/>
        </w:rPr>
        <w:t>W związku z decyzją Zarządu Spółki o niedopuszczeniu uczestnictwa przy wykorzystaniu środków komunikacji elektronicznej, nie powstaje konieczność określenia sposobu wykonywania prawa głosu oraz składania sprzeciwów do uchwał przy wykorzystaniu środków komunikacji elektronicznej.</w:t>
      </w:r>
      <w:r w:rsidR="00D00460">
        <w:rPr>
          <w:rFonts w:ascii="Cambria" w:hAnsi="Cambria"/>
        </w:rPr>
        <w:t xml:space="preserve"> Ponieważ</w:t>
      </w:r>
      <w:r w:rsidRPr="00D00460">
        <w:rPr>
          <w:rFonts w:ascii="Cambria" w:hAnsi="Cambria"/>
        </w:rPr>
        <w:t xml:space="preserve"> Legimi S.A. nie</w:t>
      </w:r>
      <w:r w:rsidR="00D00460">
        <w:rPr>
          <w:rFonts w:ascii="Cambria" w:hAnsi="Cambria"/>
        </w:rPr>
        <w:t xml:space="preserve"> jest </w:t>
      </w:r>
      <w:r w:rsidRPr="00D00460">
        <w:rPr>
          <w:rFonts w:ascii="Cambria" w:hAnsi="Cambria"/>
        </w:rPr>
        <w:t xml:space="preserve">spółką publiczną, nie </w:t>
      </w:r>
      <w:r w:rsidR="00D00460">
        <w:rPr>
          <w:rFonts w:ascii="Cambria" w:hAnsi="Cambria"/>
        </w:rPr>
        <w:t>ma</w:t>
      </w:r>
      <w:r w:rsidRPr="00D00460">
        <w:rPr>
          <w:rFonts w:ascii="Cambria" w:hAnsi="Cambria"/>
        </w:rPr>
        <w:t xml:space="preserve"> możliw</w:t>
      </w:r>
      <w:r w:rsidR="00D00460">
        <w:rPr>
          <w:rFonts w:ascii="Cambria" w:hAnsi="Cambria"/>
        </w:rPr>
        <w:t>ości</w:t>
      </w:r>
      <w:r w:rsidRPr="00D00460">
        <w:rPr>
          <w:rFonts w:ascii="Cambria" w:hAnsi="Cambria"/>
        </w:rPr>
        <w:t xml:space="preserve"> wykonywani</w:t>
      </w:r>
      <w:r w:rsidR="00D00460">
        <w:rPr>
          <w:rFonts w:ascii="Cambria" w:hAnsi="Cambria"/>
        </w:rPr>
        <w:t>a</w:t>
      </w:r>
      <w:r w:rsidRPr="00D00460">
        <w:rPr>
          <w:rFonts w:ascii="Cambria" w:hAnsi="Cambria"/>
        </w:rPr>
        <w:t xml:space="preserve"> prawa głosu drogą korespondencyjną, pomimo </w:t>
      </w:r>
      <w:r w:rsidR="00D00460">
        <w:rPr>
          <w:rFonts w:ascii="Cambria" w:hAnsi="Cambria"/>
        </w:rPr>
        <w:t>że została ona przewidziana w</w:t>
      </w:r>
      <w:r w:rsidRPr="00D00460">
        <w:rPr>
          <w:rFonts w:ascii="Cambria" w:hAnsi="Cambria"/>
        </w:rPr>
        <w:t xml:space="preserve"> Regulaminie Walnych Zgromadzeń Spółki.</w:t>
      </w:r>
    </w:p>
    <w:p w14:paraId="5899FE27" w14:textId="77777777" w:rsidR="00360008" w:rsidRDefault="00360008" w:rsidP="00D00460">
      <w:pPr>
        <w:jc w:val="both"/>
        <w:rPr>
          <w:rFonts w:ascii="Cambria" w:hAnsi="Cambria"/>
          <w:b/>
          <w:bCs/>
        </w:rPr>
      </w:pPr>
    </w:p>
    <w:p w14:paraId="1A9A2A0C" w14:textId="2FC2A0A7" w:rsidR="00D00460" w:rsidRPr="00D00460" w:rsidRDefault="00D00460" w:rsidP="00D00460">
      <w:pPr>
        <w:jc w:val="both"/>
        <w:rPr>
          <w:rFonts w:ascii="Cambria" w:hAnsi="Cambria"/>
          <w:b/>
          <w:bCs/>
        </w:rPr>
      </w:pPr>
      <w:r w:rsidRPr="00D00460">
        <w:rPr>
          <w:rFonts w:ascii="Cambria" w:hAnsi="Cambria"/>
          <w:b/>
          <w:bCs/>
        </w:rPr>
        <w:t xml:space="preserve">IV. </w:t>
      </w:r>
      <w:r w:rsidR="00046AAB" w:rsidRPr="00D00460">
        <w:rPr>
          <w:rFonts w:ascii="Cambria" w:hAnsi="Cambria"/>
          <w:b/>
          <w:bCs/>
        </w:rPr>
        <w:t>MOŻLIWOŚĆ UZYSKANIA INFORMACJI DOTYCZĄCYCH WALNEGO ZGROMADZENIA</w:t>
      </w:r>
    </w:p>
    <w:p w14:paraId="23771C77" w14:textId="48107456" w:rsidR="00D00460" w:rsidRPr="00D00460" w:rsidRDefault="00046AAB" w:rsidP="00D00460">
      <w:pPr>
        <w:jc w:val="both"/>
        <w:rPr>
          <w:rFonts w:ascii="Cambria" w:hAnsi="Cambria"/>
        </w:rPr>
      </w:pPr>
      <w:r w:rsidRPr="00D00460">
        <w:rPr>
          <w:rFonts w:ascii="Cambria" w:hAnsi="Cambria"/>
        </w:rPr>
        <w:t xml:space="preserve">Pełna dokumentacja, która ma zostać przedstawiona </w:t>
      </w:r>
      <w:r w:rsidR="00D00460">
        <w:rPr>
          <w:rFonts w:ascii="Cambria" w:hAnsi="Cambria"/>
        </w:rPr>
        <w:t>Nadz</w:t>
      </w:r>
      <w:r w:rsidRPr="00D00460">
        <w:rPr>
          <w:rFonts w:ascii="Cambria" w:hAnsi="Cambria"/>
        </w:rPr>
        <w:t xml:space="preserve">wyczajnemu Walnemu Zgromadzeniu wraz projektami uchwał oraz informacje dotyczące </w:t>
      </w:r>
      <w:r w:rsidR="00D00460">
        <w:rPr>
          <w:rFonts w:ascii="Cambria" w:hAnsi="Cambria"/>
        </w:rPr>
        <w:t>Nadz</w:t>
      </w:r>
      <w:r w:rsidRPr="00D00460">
        <w:rPr>
          <w:rFonts w:ascii="Cambria" w:hAnsi="Cambria"/>
        </w:rPr>
        <w:t xml:space="preserve">wyczajnego Walnego Zgromadzenia zamieszczone są na stronie internetowej Spółki pod adresem </w:t>
      </w:r>
      <w:hyperlink r:id="rId8" w:history="1">
        <w:r w:rsidR="00D00460" w:rsidRPr="001D60E7">
          <w:rPr>
            <w:rStyle w:val="Hipercze"/>
            <w:rFonts w:ascii="Cambria" w:hAnsi="Cambria"/>
          </w:rPr>
          <w:t>www.legimi.pl</w:t>
        </w:r>
      </w:hyperlink>
      <w:r w:rsidR="00D00460">
        <w:rPr>
          <w:rFonts w:ascii="Cambria" w:hAnsi="Cambria"/>
        </w:rPr>
        <w:t xml:space="preserve"> </w:t>
      </w:r>
      <w:r w:rsidRPr="00D00460">
        <w:rPr>
          <w:rFonts w:ascii="Cambria" w:hAnsi="Cambria"/>
        </w:rPr>
        <w:t xml:space="preserve">od dnia zwołania </w:t>
      </w:r>
      <w:r w:rsidR="00D00460">
        <w:rPr>
          <w:rFonts w:ascii="Cambria" w:hAnsi="Cambria"/>
        </w:rPr>
        <w:t>Nadz</w:t>
      </w:r>
      <w:r w:rsidRPr="00D00460">
        <w:rPr>
          <w:rFonts w:ascii="Cambria" w:hAnsi="Cambria"/>
        </w:rPr>
        <w:t xml:space="preserve">wyczajnego Walnego Zgromadzenia. Nadto Spółka ogłosiła informację o zwołaniu </w:t>
      </w:r>
      <w:r w:rsidR="00D00460">
        <w:rPr>
          <w:rFonts w:ascii="Cambria" w:hAnsi="Cambria"/>
        </w:rPr>
        <w:t>Nadz</w:t>
      </w:r>
      <w:r w:rsidRPr="00D00460">
        <w:rPr>
          <w:rFonts w:ascii="Cambria" w:hAnsi="Cambria"/>
        </w:rPr>
        <w:t>wyczajnego Walnego Zgromadzenia w „Monitorze Sądowym i Gospodarczym”.</w:t>
      </w:r>
      <w:r w:rsidR="00D00460">
        <w:rPr>
          <w:rFonts w:ascii="Cambria" w:hAnsi="Cambria"/>
        </w:rPr>
        <w:t xml:space="preserve"> </w:t>
      </w:r>
      <w:r w:rsidRPr="00D00460">
        <w:rPr>
          <w:rFonts w:ascii="Cambria" w:hAnsi="Cambria"/>
        </w:rPr>
        <w:t>Akcjonariusz uprawniony do uczestnictwa w Walnym Zgromadzeniu może uzyskać, w formie papierowej, pełny tekst dokumentacji, która ma być przedstawiona Walnemu Zgromadzeniu oraz projekty uchwał lub uwagi Zarządu bądź Rady Nadzorczej, pod adresem: ul. Roosevelta 22, 60-829 Poznań, VI piętro, w godzinach 10:00-16:00 w dni robocze.</w:t>
      </w:r>
    </w:p>
    <w:p w14:paraId="7CC8DE57" w14:textId="77777777" w:rsidR="00360008" w:rsidRDefault="00360008" w:rsidP="00D00460">
      <w:pPr>
        <w:jc w:val="both"/>
        <w:rPr>
          <w:rFonts w:ascii="Cambria" w:hAnsi="Cambria"/>
          <w:b/>
          <w:bCs/>
        </w:rPr>
      </w:pPr>
    </w:p>
    <w:p w14:paraId="48B43090" w14:textId="26B805F2" w:rsidR="00D00460" w:rsidRPr="00D00460" w:rsidRDefault="00046AAB" w:rsidP="00D00460">
      <w:pPr>
        <w:jc w:val="both"/>
        <w:rPr>
          <w:rFonts w:ascii="Cambria" w:hAnsi="Cambria"/>
          <w:b/>
          <w:bCs/>
        </w:rPr>
      </w:pPr>
      <w:r w:rsidRPr="00D00460">
        <w:rPr>
          <w:rFonts w:ascii="Cambria" w:hAnsi="Cambria"/>
          <w:b/>
          <w:bCs/>
        </w:rPr>
        <w:t>V. LISTA AKCJONARIUSZY</w:t>
      </w:r>
    </w:p>
    <w:p w14:paraId="2A584D27" w14:textId="77783B2E" w:rsidR="00D00460" w:rsidRPr="00D00460" w:rsidRDefault="00046AAB" w:rsidP="00D00460">
      <w:pPr>
        <w:jc w:val="both"/>
        <w:rPr>
          <w:rFonts w:ascii="Cambria" w:hAnsi="Cambria"/>
        </w:rPr>
      </w:pPr>
      <w:r w:rsidRPr="00D00460">
        <w:rPr>
          <w:rFonts w:ascii="Cambria" w:hAnsi="Cambria"/>
        </w:rPr>
        <w:t xml:space="preserve">Lista akcjonariuszy uprawnionych do uczestnictwa w </w:t>
      </w:r>
      <w:r w:rsidR="00D00460">
        <w:rPr>
          <w:rFonts w:ascii="Cambria" w:hAnsi="Cambria"/>
        </w:rPr>
        <w:t>Nadz</w:t>
      </w:r>
      <w:r w:rsidRPr="00D00460">
        <w:rPr>
          <w:rFonts w:ascii="Cambria" w:hAnsi="Cambria"/>
        </w:rPr>
        <w:t xml:space="preserve">wyczajnym Walnym Zgromadzeniu zostanie wyłożona w siedzibie </w:t>
      </w:r>
      <w:r w:rsidR="00D00460">
        <w:rPr>
          <w:rFonts w:ascii="Cambria" w:hAnsi="Cambria"/>
        </w:rPr>
        <w:t>S</w:t>
      </w:r>
      <w:r w:rsidRPr="00D00460">
        <w:rPr>
          <w:rFonts w:ascii="Cambria" w:hAnsi="Cambria"/>
        </w:rPr>
        <w:t xml:space="preserve">półki oraz w budynku pod adresem: ul. Roosevelta 22, 60-829 Poznań, VI piętro, na trzy dni powszednie przed odbyciem </w:t>
      </w:r>
      <w:r w:rsidR="00D00460">
        <w:rPr>
          <w:rFonts w:ascii="Cambria" w:hAnsi="Cambria"/>
        </w:rPr>
        <w:t>Nadz</w:t>
      </w:r>
      <w:r w:rsidRPr="00D00460">
        <w:rPr>
          <w:rFonts w:ascii="Cambria" w:hAnsi="Cambria"/>
        </w:rPr>
        <w:t>wyczajnego Walnego Zgromadzenia. Akcjonariusz może przeglądać listę akcjonariuszy w tym budynku oraz żądać odpisu listy za zwrotem kosztów jego sporządzenia. Akcjonariusz ma prawo żądać wydania odpisu wniosków w sprawach objętych porządkiem obrad w terminie tygodnia przed walnym zgromadzeniem.</w:t>
      </w:r>
    </w:p>
    <w:p w14:paraId="389EE96E" w14:textId="77777777" w:rsidR="00360008" w:rsidRDefault="00360008" w:rsidP="00D00460">
      <w:pPr>
        <w:jc w:val="both"/>
        <w:rPr>
          <w:rFonts w:ascii="Cambria" w:hAnsi="Cambria"/>
          <w:b/>
          <w:bCs/>
        </w:rPr>
      </w:pPr>
    </w:p>
    <w:p w14:paraId="700C0DCD" w14:textId="4106B01C" w:rsidR="00A03D2F" w:rsidRPr="00D00460" w:rsidRDefault="00046AAB" w:rsidP="00D00460">
      <w:pPr>
        <w:jc w:val="both"/>
        <w:rPr>
          <w:rFonts w:ascii="Cambria" w:hAnsi="Cambria"/>
          <w:b/>
          <w:bCs/>
        </w:rPr>
      </w:pPr>
      <w:r w:rsidRPr="00D00460">
        <w:rPr>
          <w:rFonts w:ascii="Cambria" w:hAnsi="Cambria"/>
          <w:b/>
          <w:bCs/>
        </w:rPr>
        <w:t>VI. ADRES STRONY INTERNETOWEJ, NA KTÓREJ BĘDĄ UDOSTĘPNIONE INFORMACJE DOTYCZĄCE ZWYCZAJNEGO WALNEGO ZGROMADZENIA</w:t>
      </w:r>
    </w:p>
    <w:p w14:paraId="0DC573C9" w14:textId="6A61DA11" w:rsidR="006F537B" w:rsidRPr="00D00460" w:rsidRDefault="00046AAB" w:rsidP="00D00460">
      <w:pPr>
        <w:jc w:val="both"/>
        <w:rPr>
          <w:rFonts w:ascii="Cambria" w:hAnsi="Cambria"/>
        </w:rPr>
      </w:pPr>
      <w:r w:rsidRPr="00D00460">
        <w:rPr>
          <w:rFonts w:ascii="Cambria" w:hAnsi="Cambria"/>
        </w:rPr>
        <w:t xml:space="preserve">Wszelkie informacje dotyczące </w:t>
      </w:r>
      <w:r w:rsidR="00D00460">
        <w:rPr>
          <w:rFonts w:ascii="Cambria" w:hAnsi="Cambria"/>
        </w:rPr>
        <w:t>Nadz</w:t>
      </w:r>
      <w:r w:rsidRPr="00D00460">
        <w:rPr>
          <w:rFonts w:ascii="Cambria" w:hAnsi="Cambria"/>
        </w:rPr>
        <w:t xml:space="preserve">wyczajnego Walnego Zgromadzenia udostępnione będą na stronie internetowej: </w:t>
      </w:r>
      <w:hyperlink r:id="rId9" w:history="1">
        <w:r w:rsidR="00D00460" w:rsidRPr="001D60E7">
          <w:rPr>
            <w:rStyle w:val="Hipercze"/>
            <w:rFonts w:ascii="Cambria" w:hAnsi="Cambria"/>
          </w:rPr>
          <w:t>www.legimi.pl</w:t>
        </w:r>
      </w:hyperlink>
      <w:r w:rsidRPr="00D00460">
        <w:rPr>
          <w:rFonts w:ascii="Cambria" w:hAnsi="Cambria"/>
        </w:rPr>
        <w:t>.</w:t>
      </w:r>
      <w:r w:rsidR="00D00460">
        <w:rPr>
          <w:rFonts w:ascii="Cambria" w:hAnsi="Cambria"/>
        </w:rPr>
        <w:t xml:space="preserve"> </w:t>
      </w:r>
      <w:r w:rsidRPr="00D00460">
        <w:rPr>
          <w:rFonts w:ascii="Cambria" w:hAnsi="Cambria"/>
        </w:rPr>
        <w:t xml:space="preserve">Dla sprawnego przebiegu obrad, Zarząd Spółki prosi uczestników o przybycie na 15 minut przed planowanym terminem rozpoczęcia </w:t>
      </w:r>
      <w:r w:rsidR="00D00460">
        <w:rPr>
          <w:rFonts w:ascii="Cambria" w:hAnsi="Cambria"/>
        </w:rPr>
        <w:t>Nadz</w:t>
      </w:r>
      <w:r w:rsidRPr="00D00460">
        <w:rPr>
          <w:rFonts w:ascii="Cambria" w:hAnsi="Cambria"/>
        </w:rPr>
        <w:t>wyczajnego Walnego Zgromadzenia.</w:t>
      </w:r>
    </w:p>
    <w:p w14:paraId="256BC47E" w14:textId="77777777" w:rsidR="00F1192C" w:rsidRDefault="00F1192C" w:rsidP="00D00460">
      <w:pPr>
        <w:jc w:val="both"/>
      </w:pPr>
    </w:p>
    <w:sectPr w:rsidR="00F1192C">
      <w:footerReference w:type="even" r:id="rId10"/>
      <w:footerReference w:type="default" r:id="rId11"/>
      <w:footerReference w:type="first" r:id="rId12"/>
      <w:pgSz w:w="11906" w:h="16838"/>
      <w:pgMar w:top="1447" w:right="1412" w:bottom="1348"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4C85F" w14:textId="77777777" w:rsidR="00A91DC7" w:rsidRDefault="00A91DC7" w:rsidP="00046AAB">
      <w:pPr>
        <w:spacing w:after="0" w:line="240" w:lineRule="auto"/>
      </w:pPr>
      <w:r>
        <w:separator/>
      </w:r>
    </w:p>
  </w:endnote>
  <w:endnote w:type="continuationSeparator" w:id="0">
    <w:p w14:paraId="172129D7" w14:textId="77777777" w:rsidR="00A91DC7" w:rsidRDefault="00A91DC7" w:rsidP="0004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A063" w14:textId="77777777" w:rsidR="001773C5" w:rsidRDefault="001773C5">
    <w:pPr>
      <w:spacing w:after="122"/>
    </w:pPr>
    <w:r>
      <w:rPr>
        <w:i/>
        <w:sz w:val="20"/>
      </w:rPr>
      <w:t xml:space="preserve">* - niepotrzebne skreślić </w:t>
    </w:r>
  </w:p>
  <w:p w14:paraId="38D0E2E9" w14:textId="77777777" w:rsidR="001773C5" w:rsidRDefault="001773C5">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F21D" w14:textId="25B6717F" w:rsidR="001773C5" w:rsidRDefault="001773C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F29A" w14:textId="77777777" w:rsidR="001773C5" w:rsidRDefault="001773C5">
    <w:pPr>
      <w:spacing w:after="122"/>
    </w:pPr>
    <w:r>
      <w:rPr>
        <w:i/>
        <w:sz w:val="20"/>
      </w:rPr>
      <w:t xml:space="preserve">* - niepotrzebne skreślić </w:t>
    </w:r>
  </w:p>
  <w:p w14:paraId="298CA090" w14:textId="77777777" w:rsidR="001773C5" w:rsidRDefault="001773C5">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45570" w14:textId="77777777" w:rsidR="00A91DC7" w:rsidRDefault="00A91DC7" w:rsidP="00046AAB">
      <w:pPr>
        <w:spacing w:after="0" w:line="240" w:lineRule="auto"/>
      </w:pPr>
      <w:r>
        <w:separator/>
      </w:r>
    </w:p>
  </w:footnote>
  <w:footnote w:type="continuationSeparator" w:id="0">
    <w:p w14:paraId="2DA41EF3" w14:textId="77777777" w:rsidR="00A91DC7" w:rsidRDefault="00A91DC7" w:rsidP="00046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1CA5"/>
    <w:multiLevelType w:val="multilevel"/>
    <w:tmpl w:val="56E278E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A600E64"/>
    <w:multiLevelType w:val="multilevel"/>
    <w:tmpl w:val="751A04B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ACA5E1A"/>
    <w:multiLevelType w:val="multilevel"/>
    <w:tmpl w:val="16EE1B9A"/>
    <w:lvl w:ilvl="0">
      <w:start w:val="1"/>
      <w:numFmt w:val="decimal"/>
      <w:lvlText w:val="%1."/>
      <w:lvlJc w:val="left"/>
      <w:pPr>
        <w:ind w:left="720" w:hanging="360"/>
      </w:pPr>
      <w:rPr>
        <w:rFonts w:ascii="Times New Roman" w:hAnsi="Times New Roman" w:cs="Times New Roman" w:hint="default"/>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E5779B"/>
    <w:multiLevelType w:val="multilevel"/>
    <w:tmpl w:val="9C9817A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CE375FB"/>
    <w:multiLevelType w:val="multilevel"/>
    <w:tmpl w:val="01EE448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D12009A"/>
    <w:multiLevelType w:val="multilevel"/>
    <w:tmpl w:val="A65CAFB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166765E"/>
    <w:multiLevelType w:val="multilevel"/>
    <w:tmpl w:val="85A0C9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30D46112"/>
    <w:multiLevelType w:val="multilevel"/>
    <w:tmpl w:val="5C5E0E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31634F4B"/>
    <w:multiLevelType w:val="multilevel"/>
    <w:tmpl w:val="70A6F7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3302157D"/>
    <w:multiLevelType w:val="multilevel"/>
    <w:tmpl w:val="182CD844"/>
    <w:lvl w:ilvl="0">
      <w:start w:val="1"/>
      <w:numFmt w:val="decimal"/>
      <w:lvlText w:val="%1."/>
      <w:lvlJc w:val="left"/>
      <w:pPr>
        <w:ind w:left="2880" w:firstLine="2520"/>
      </w:pPr>
      <w:rPr>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39B34272"/>
    <w:multiLevelType w:val="hybridMultilevel"/>
    <w:tmpl w:val="AAE23140"/>
    <w:lvl w:ilvl="0" w:tplc="EA123CBC">
      <w:start w:val="1"/>
      <w:numFmt w:val="decimal"/>
      <w:lvlText w:val="%1."/>
      <w:lvlJc w:val="left"/>
      <w:pPr>
        <w:ind w:left="763"/>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4816F8D6">
      <w:start w:val="1"/>
      <w:numFmt w:val="lowerLetter"/>
      <w:lvlText w:val="%2"/>
      <w:lvlJc w:val="left"/>
      <w:pPr>
        <w:ind w:left="14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E00D940">
      <w:start w:val="1"/>
      <w:numFmt w:val="lowerRoman"/>
      <w:lvlText w:val="%3"/>
      <w:lvlJc w:val="left"/>
      <w:pPr>
        <w:ind w:left="21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6207B80">
      <w:start w:val="1"/>
      <w:numFmt w:val="decimal"/>
      <w:lvlText w:val="%4"/>
      <w:lvlJc w:val="left"/>
      <w:pPr>
        <w:ind w:left="28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7AFC8D84">
      <w:start w:val="1"/>
      <w:numFmt w:val="lowerLetter"/>
      <w:lvlText w:val="%5"/>
      <w:lvlJc w:val="left"/>
      <w:pPr>
        <w:ind w:left="36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7096A00A">
      <w:start w:val="1"/>
      <w:numFmt w:val="lowerRoman"/>
      <w:lvlText w:val="%6"/>
      <w:lvlJc w:val="left"/>
      <w:pPr>
        <w:ind w:left="43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45702FC8">
      <w:start w:val="1"/>
      <w:numFmt w:val="decimal"/>
      <w:lvlText w:val="%7"/>
      <w:lvlJc w:val="left"/>
      <w:pPr>
        <w:ind w:left="50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83E4486C">
      <w:start w:val="1"/>
      <w:numFmt w:val="lowerLetter"/>
      <w:lvlText w:val="%8"/>
      <w:lvlJc w:val="left"/>
      <w:pPr>
        <w:ind w:left="57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ED5C7096">
      <w:start w:val="1"/>
      <w:numFmt w:val="lowerRoman"/>
      <w:lvlText w:val="%9"/>
      <w:lvlJc w:val="left"/>
      <w:pPr>
        <w:ind w:left="64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28781A"/>
    <w:multiLevelType w:val="multilevel"/>
    <w:tmpl w:val="A1582DC2"/>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E3D6336"/>
    <w:multiLevelType w:val="hybridMultilevel"/>
    <w:tmpl w:val="B17E9C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A740EBF"/>
    <w:multiLevelType w:val="multilevel"/>
    <w:tmpl w:val="DD74530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5351000C"/>
    <w:multiLevelType w:val="multilevel"/>
    <w:tmpl w:val="DFEC14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5D4D293D"/>
    <w:multiLevelType w:val="hybridMultilevel"/>
    <w:tmpl w:val="A8D212EE"/>
    <w:lvl w:ilvl="0" w:tplc="A22CE72A">
      <w:start w:val="1"/>
      <w:numFmt w:val="upperRoman"/>
      <w:pStyle w:val="Nagwek1"/>
      <w:lvlText w:val="%1."/>
      <w:lvlJc w:val="left"/>
      <w:pPr>
        <w:ind w:left="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1" w:tplc="E3F6193E">
      <w:start w:val="1"/>
      <w:numFmt w:val="lowerLetter"/>
      <w:lvlText w:val="%2"/>
      <w:lvlJc w:val="left"/>
      <w:pPr>
        <w:ind w:left="108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2" w:tplc="D9D20AC4">
      <w:start w:val="1"/>
      <w:numFmt w:val="lowerRoman"/>
      <w:lvlText w:val="%3"/>
      <w:lvlJc w:val="left"/>
      <w:pPr>
        <w:ind w:left="180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3" w:tplc="3F505088">
      <w:start w:val="1"/>
      <w:numFmt w:val="decimal"/>
      <w:lvlText w:val="%4"/>
      <w:lvlJc w:val="left"/>
      <w:pPr>
        <w:ind w:left="252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4" w:tplc="D9B82026">
      <w:start w:val="1"/>
      <w:numFmt w:val="lowerLetter"/>
      <w:lvlText w:val="%5"/>
      <w:lvlJc w:val="left"/>
      <w:pPr>
        <w:ind w:left="324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5" w:tplc="D1B23A64">
      <w:start w:val="1"/>
      <w:numFmt w:val="lowerRoman"/>
      <w:lvlText w:val="%6"/>
      <w:lvlJc w:val="left"/>
      <w:pPr>
        <w:ind w:left="396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6" w:tplc="9F9A4AA2">
      <w:start w:val="1"/>
      <w:numFmt w:val="decimal"/>
      <w:lvlText w:val="%7"/>
      <w:lvlJc w:val="left"/>
      <w:pPr>
        <w:ind w:left="468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7" w:tplc="8DE8793A">
      <w:start w:val="1"/>
      <w:numFmt w:val="lowerLetter"/>
      <w:lvlText w:val="%8"/>
      <w:lvlJc w:val="left"/>
      <w:pPr>
        <w:ind w:left="540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lvl w:ilvl="8" w:tplc="40A6A936">
      <w:start w:val="1"/>
      <w:numFmt w:val="lowerRoman"/>
      <w:lvlText w:val="%9"/>
      <w:lvlJc w:val="left"/>
      <w:pPr>
        <w:ind w:left="6120"/>
      </w:pPr>
      <w:rPr>
        <w:rFonts w:ascii="Calibri" w:eastAsia="Calibri" w:hAnsi="Calibri" w:cs="Calibri"/>
        <w:b/>
        <w:bCs/>
        <w:i w:val="0"/>
        <w:strike w:val="0"/>
        <w:dstrike w:val="0"/>
        <w:color w:val="365F91"/>
        <w:sz w:val="28"/>
        <w:szCs w:val="28"/>
        <w:u w:val="none" w:color="000000"/>
        <w:bdr w:val="none" w:sz="0" w:space="0" w:color="auto"/>
        <w:shd w:val="clear" w:color="auto" w:fill="auto"/>
        <w:vertAlign w:val="baseline"/>
      </w:rPr>
    </w:lvl>
  </w:abstractNum>
  <w:abstractNum w:abstractNumId="16" w15:restartNumberingAfterBreak="0">
    <w:nsid w:val="63377AED"/>
    <w:multiLevelType w:val="multilevel"/>
    <w:tmpl w:val="594067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64E918E5"/>
    <w:multiLevelType w:val="hybridMultilevel"/>
    <w:tmpl w:val="9ADA49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49324E"/>
    <w:multiLevelType w:val="multilevel"/>
    <w:tmpl w:val="15523EB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2707528"/>
    <w:multiLevelType w:val="multilevel"/>
    <w:tmpl w:val="A67C8360"/>
    <w:lvl w:ilvl="0">
      <w:start w:val="1"/>
      <w:numFmt w:val="low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0" w15:restartNumberingAfterBreak="0">
    <w:nsid w:val="72B85E06"/>
    <w:multiLevelType w:val="hybridMultilevel"/>
    <w:tmpl w:val="5E52D8B0"/>
    <w:lvl w:ilvl="0" w:tplc="6DA606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D34802"/>
    <w:multiLevelType w:val="hybridMultilevel"/>
    <w:tmpl w:val="53789F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875AD6"/>
    <w:multiLevelType w:val="hybridMultilevel"/>
    <w:tmpl w:val="E714B052"/>
    <w:lvl w:ilvl="0" w:tplc="C9240EEC">
      <w:start w:val="1"/>
      <w:numFmt w:val="decimal"/>
      <w:lvlText w:val="%1."/>
      <w:lvlJc w:val="left"/>
      <w:pPr>
        <w:ind w:left="720" w:hanging="360"/>
      </w:pPr>
      <w:rPr>
        <w:rFonts w:ascii="Cambria" w:hAnsi="Cambr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AE3644"/>
    <w:multiLevelType w:val="multilevel"/>
    <w:tmpl w:val="1286073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73B06798"/>
    <w:multiLevelType w:val="multilevel"/>
    <w:tmpl w:val="F104AA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15:restartNumberingAfterBreak="0">
    <w:nsid w:val="79336156"/>
    <w:multiLevelType w:val="hybridMultilevel"/>
    <w:tmpl w:val="B7B2DFB8"/>
    <w:lvl w:ilvl="0" w:tplc="51C67704">
      <w:start w:val="1"/>
      <w:numFmt w:val="decimal"/>
      <w:lvlText w:val="%1)"/>
      <w:lvlJc w:val="left"/>
      <w:pPr>
        <w:ind w:left="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3D7C201E">
      <w:start w:val="1"/>
      <w:numFmt w:val="lowerLetter"/>
      <w:lvlText w:val="%2)"/>
      <w:lvlJc w:val="left"/>
      <w:pPr>
        <w:ind w:left="338"/>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670CAB3A">
      <w:start w:val="1"/>
      <w:numFmt w:val="lowerRoman"/>
      <w:lvlText w:val="%3"/>
      <w:lvlJc w:val="left"/>
      <w:pPr>
        <w:ind w:left="126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69D6B206">
      <w:start w:val="1"/>
      <w:numFmt w:val="decimal"/>
      <w:lvlText w:val="%4"/>
      <w:lvlJc w:val="left"/>
      <w:pPr>
        <w:ind w:left="198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3266CEE8">
      <w:start w:val="1"/>
      <w:numFmt w:val="lowerLetter"/>
      <w:lvlText w:val="%5"/>
      <w:lvlJc w:val="left"/>
      <w:pPr>
        <w:ind w:left="270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37229964">
      <w:start w:val="1"/>
      <w:numFmt w:val="lowerRoman"/>
      <w:lvlText w:val="%6"/>
      <w:lvlJc w:val="left"/>
      <w:pPr>
        <w:ind w:left="342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0C6A822E">
      <w:start w:val="1"/>
      <w:numFmt w:val="decimal"/>
      <w:lvlText w:val="%7"/>
      <w:lvlJc w:val="left"/>
      <w:pPr>
        <w:ind w:left="414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9962DBDA">
      <w:start w:val="1"/>
      <w:numFmt w:val="lowerLetter"/>
      <w:lvlText w:val="%8"/>
      <w:lvlJc w:val="left"/>
      <w:pPr>
        <w:ind w:left="486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CF884E5C">
      <w:start w:val="1"/>
      <w:numFmt w:val="lowerRoman"/>
      <w:lvlText w:val="%9"/>
      <w:lvlJc w:val="left"/>
      <w:pPr>
        <w:ind w:left="5589"/>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CEC3A81"/>
    <w:multiLevelType w:val="multilevel"/>
    <w:tmpl w:val="5F7C8A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5"/>
  </w:num>
  <w:num w:numId="2">
    <w:abstractNumId w:val="10"/>
  </w:num>
  <w:num w:numId="3">
    <w:abstractNumId w:val="15"/>
  </w:num>
  <w:num w:numId="4">
    <w:abstractNumId w:val="19"/>
  </w:num>
  <w:num w:numId="5">
    <w:abstractNumId w:val="4"/>
  </w:num>
  <w:num w:numId="6">
    <w:abstractNumId w:val="9"/>
  </w:num>
  <w:num w:numId="7">
    <w:abstractNumId w:val="3"/>
  </w:num>
  <w:num w:numId="8">
    <w:abstractNumId w:val="23"/>
  </w:num>
  <w:num w:numId="9">
    <w:abstractNumId w:val="26"/>
  </w:num>
  <w:num w:numId="10">
    <w:abstractNumId w:val="7"/>
  </w:num>
  <w:num w:numId="11">
    <w:abstractNumId w:val="5"/>
  </w:num>
  <w:num w:numId="12">
    <w:abstractNumId w:val="6"/>
  </w:num>
  <w:num w:numId="13">
    <w:abstractNumId w:val="11"/>
  </w:num>
  <w:num w:numId="14">
    <w:abstractNumId w:val="18"/>
  </w:num>
  <w:num w:numId="15">
    <w:abstractNumId w:val="8"/>
  </w:num>
  <w:num w:numId="16">
    <w:abstractNumId w:val="24"/>
  </w:num>
  <w:num w:numId="17">
    <w:abstractNumId w:val="0"/>
  </w:num>
  <w:num w:numId="18">
    <w:abstractNumId w:val="14"/>
  </w:num>
  <w:num w:numId="19">
    <w:abstractNumId w:val="16"/>
  </w:num>
  <w:num w:numId="20">
    <w:abstractNumId w:val="13"/>
  </w:num>
  <w:num w:numId="21">
    <w:abstractNumId w:val="1"/>
  </w:num>
  <w:num w:numId="22">
    <w:abstractNumId w:val="2"/>
  </w:num>
  <w:num w:numId="23">
    <w:abstractNumId w:val="22"/>
  </w:num>
  <w:num w:numId="24">
    <w:abstractNumId w:val="12"/>
  </w:num>
  <w:num w:numId="25">
    <w:abstractNumId w:val="21"/>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7B"/>
    <w:rsid w:val="00046AAB"/>
    <w:rsid w:val="00080EBB"/>
    <w:rsid w:val="000A06E8"/>
    <w:rsid w:val="001773C5"/>
    <w:rsid w:val="00185A51"/>
    <w:rsid w:val="00327416"/>
    <w:rsid w:val="00360008"/>
    <w:rsid w:val="00424D40"/>
    <w:rsid w:val="004C3333"/>
    <w:rsid w:val="005F7A9D"/>
    <w:rsid w:val="006F537B"/>
    <w:rsid w:val="00700549"/>
    <w:rsid w:val="00793601"/>
    <w:rsid w:val="00815CB8"/>
    <w:rsid w:val="00843280"/>
    <w:rsid w:val="00957590"/>
    <w:rsid w:val="00A03D2F"/>
    <w:rsid w:val="00A91DC7"/>
    <w:rsid w:val="00AE1EAF"/>
    <w:rsid w:val="00B428BF"/>
    <w:rsid w:val="00C25972"/>
    <w:rsid w:val="00D00460"/>
    <w:rsid w:val="00D40D5E"/>
    <w:rsid w:val="00E76998"/>
    <w:rsid w:val="00F11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A6F0"/>
  <w15:chartTrackingRefBased/>
  <w15:docId w15:val="{80FE3BFF-07BE-4DF3-986F-625016F0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537B"/>
    <w:rPr>
      <w:rFonts w:ascii="Calibri" w:eastAsia="Calibri" w:hAnsi="Calibri" w:cs="Calibri"/>
      <w:color w:val="000000"/>
      <w:lang w:eastAsia="pl-PL"/>
    </w:rPr>
  </w:style>
  <w:style w:type="paragraph" w:styleId="Nagwek1">
    <w:name w:val="heading 1"/>
    <w:next w:val="Normalny"/>
    <w:link w:val="Nagwek1Znak"/>
    <w:uiPriority w:val="9"/>
    <w:qFormat/>
    <w:rsid w:val="006F537B"/>
    <w:pPr>
      <w:keepNext/>
      <w:keepLines/>
      <w:numPr>
        <w:numId w:val="3"/>
      </w:numPr>
      <w:spacing w:after="0"/>
      <w:ind w:left="10" w:hanging="10"/>
      <w:outlineLvl w:val="0"/>
    </w:pPr>
    <w:rPr>
      <w:rFonts w:ascii="Calibri" w:eastAsia="Calibri" w:hAnsi="Calibri" w:cs="Calibri"/>
      <w:b/>
      <w:color w:val="365F91"/>
      <w:sz w:val="28"/>
      <w:lang w:eastAsia="pl-PL"/>
    </w:rPr>
  </w:style>
  <w:style w:type="paragraph" w:styleId="Nagwek2">
    <w:name w:val="heading 2"/>
    <w:next w:val="Normalny"/>
    <w:link w:val="Nagwek2Znak"/>
    <w:uiPriority w:val="9"/>
    <w:unhideWhenUsed/>
    <w:qFormat/>
    <w:rsid w:val="006F537B"/>
    <w:pPr>
      <w:keepNext/>
      <w:keepLines/>
      <w:spacing w:after="5" w:line="250" w:lineRule="auto"/>
      <w:ind w:left="10" w:hanging="10"/>
      <w:jc w:val="center"/>
      <w:outlineLvl w:val="1"/>
    </w:pPr>
    <w:rPr>
      <w:rFonts w:ascii="Palatino Linotype" w:eastAsia="Palatino Linotype" w:hAnsi="Palatino Linotype" w:cs="Palatino Linotype"/>
      <w:i/>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537B"/>
    <w:rPr>
      <w:rFonts w:ascii="Calibri" w:eastAsia="Calibri" w:hAnsi="Calibri" w:cs="Calibri"/>
      <w:b/>
      <w:color w:val="365F91"/>
      <w:sz w:val="28"/>
      <w:lang w:eastAsia="pl-PL"/>
    </w:rPr>
  </w:style>
  <w:style w:type="character" w:customStyle="1" w:styleId="Nagwek2Znak">
    <w:name w:val="Nagłówek 2 Znak"/>
    <w:basedOn w:val="Domylnaczcionkaakapitu"/>
    <w:link w:val="Nagwek2"/>
    <w:uiPriority w:val="9"/>
    <w:rsid w:val="006F537B"/>
    <w:rPr>
      <w:rFonts w:ascii="Palatino Linotype" w:eastAsia="Palatino Linotype" w:hAnsi="Palatino Linotype" w:cs="Palatino Linotype"/>
      <w:i/>
      <w:color w:val="000000"/>
      <w:sz w:val="24"/>
      <w:lang w:eastAsia="pl-PL"/>
    </w:rPr>
  </w:style>
  <w:style w:type="table" w:customStyle="1" w:styleId="TableGrid">
    <w:name w:val="TableGrid"/>
    <w:rsid w:val="006F537B"/>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6F537B"/>
    <w:pPr>
      <w:ind w:left="720"/>
      <w:contextualSpacing/>
    </w:pPr>
  </w:style>
  <w:style w:type="paragraph" w:styleId="Tekstdymka">
    <w:name w:val="Balloon Text"/>
    <w:basedOn w:val="Normalny"/>
    <w:link w:val="TekstdymkaZnak"/>
    <w:uiPriority w:val="99"/>
    <w:semiHidden/>
    <w:unhideWhenUsed/>
    <w:rsid w:val="006F5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537B"/>
    <w:rPr>
      <w:rFonts w:ascii="Segoe UI" w:eastAsia="Calibri" w:hAnsi="Segoe UI" w:cs="Segoe UI"/>
      <w:color w:val="000000"/>
      <w:sz w:val="18"/>
      <w:szCs w:val="18"/>
      <w:lang w:eastAsia="pl-PL"/>
    </w:rPr>
  </w:style>
  <w:style w:type="paragraph" w:customStyle="1" w:styleId="Default">
    <w:name w:val="Default"/>
    <w:rsid w:val="006F537B"/>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046A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AAB"/>
    <w:rPr>
      <w:rFonts w:ascii="Calibri" w:eastAsia="Calibri" w:hAnsi="Calibri" w:cs="Calibri"/>
      <w:color w:val="000000"/>
      <w:lang w:eastAsia="pl-PL"/>
    </w:rPr>
  </w:style>
  <w:style w:type="character" w:styleId="Hipercze">
    <w:name w:val="Hyperlink"/>
    <w:basedOn w:val="Domylnaczcionkaakapitu"/>
    <w:uiPriority w:val="99"/>
    <w:unhideWhenUsed/>
    <w:rsid w:val="00A03D2F"/>
    <w:rPr>
      <w:color w:val="0563C1" w:themeColor="hyperlink"/>
      <w:u w:val="single"/>
    </w:rPr>
  </w:style>
  <w:style w:type="character" w:styleId="Nierozpoznanawzmianka">
    <w:name w:val="Unresolved Mention"/>
    <w:basedOn w:val="Domylnaczcionkaakapitu"/>
    <w:uiPriority w:val="99"/>
    <w:semiHidden/>
    <w:unhideWhenUsed/>
    <w:rsid w:val="00A0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mi.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legimi.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m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30</Pages>
  <Words>9495</Words>
  <Characters>56975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Górecki</dc:creator>
  <cp:keywords/>
  <dc:description/>
  <cp:lastModifiedBy>Georgi Gruew</cp:lastModifiedBy>
  <cp:revision>4</cp:revision>
  <dcterms:created xsi:type="dcterms:W3CDTF">2020-11-12T20:41:00Z</dcterms:created>
  <dcterms:modified xsi:type="dcterms:W3CDTF">2020-12-01T10:37:00Z</dcterms:modified>
</cp:coreProperties>
</file>