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48EC" w14:textId="6B528A38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0C5EF5">
        <w:t>Z</w:t>
      </w:r>
      <w:r w:rsidR="0078146F" w:rsidRPr="0078146F">
        <w:t xml:space="preserve"> </w:t>
      </w:r>
    </w:p>
    <w:p w14:paraId="7BEE8675" w14:textId="0A2DC9F1" w:rsidR="00B44952" w:rsidRDefault="00B44952" w:rsidP="00A54B96">
      <w:r>
        <w:t xml:space="preserve">Raport Bieżący nr </w:t>
      </w:r>
      <w:r w:rsidR="00AF1904">
        <w:t>1</w:t>
      </w:r>
      <w:r w:rsidR="000C5EF5">
        <w:t>1</w:t>
      </w:r>
      <w:r w:rsidRPr="00B44952">
        <w:t>/20</w:t>
      </w:r>
      <w:r w:rsidR="000C5EF5">
        <w:t>20</w:t>
      </w:r>
      <w:r w:rsidR="00603C34">
        <w:t xml:space="preserve"> </w:t>
      </w:r>
    </w:p>
    <w:p w14:paraId="08A938F5" w14:textId="603CBCB0"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D7558C">
        <w:t>1</w:t>
      </w:r>
      <w:r w:rsidR="000C5EF5">
        <w:t>7</w:t>
      </w:r>
      <w:r w:rsidR="00654AFD">
        <w:t xml:space="preserve"> </w:t>
      </w:r>
      <w:r w:rsidR="00D7558C">
        <w:t xml:space="preserve">lipca </w:t>
      </w:r>
      <w:r w:rsidR="00654AFD">
        <w:t>20</w:t>
      </w:r>
      <w:r w:rsidR="000C5EF5">
        <w:t>20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0C5EF5">
        <w:t>Z</w:t>
      </w:r>
      <w:r w:rsidR="00A83FC8">
        <w:t xml:space="preserve"> oraz ich przydziału. Spółka dokonała </w:t>
      </w:r>
      <w:r w:rsidRPr="009C79F3">
        <w:t>przydziału</w:t>
      </w:r>
      <w:r w:rsidR="005242BD">
        <w:t xml:space="preserve"> </w:t>
      </w:r>
      <w:r w:rsidR="0024473F" w:rsidRPr="009B2D50">
        <w:t>2</w:t>
      </w:r>
      <w:r w:rsidR="009B2D50">
        <w:t>123</w:t>
      </w:r>
      <w:r w:rsidR="00E50BB3" w:rsidRPr="00E50BB3">
        <w:t xml:space="preserve"> (s</w:t>
      </w:r>
      <w:r w:rsidR="00E50BB3">
        <w:t xml:space="preserve">łownie: </w:t>
      </w:r>
      <w:r w:rsidR="00D7558C">
        <w:t xml:space="preserve">dwóch tysięcy </w:t>
      </w:r>
      <w:r w:rsidR="009B2D50">
        <w:t>stu dwudziestu trzech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0C5EF5">
        <w:t>Z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AF1904">
        <w:t>2</w:t>
      </w:r>
      <w:r w:rsidR="00D7558C">
        <w:t>.</w:t>
      </w:r>
      <w:r w:rsidR="009B2D50">
        <w:t>123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AF1904">
        <w:t>dw</w:t>
      </w:r>
      <w:r w:rsidR="00D7558C">
        <w:t xml:space="preserve">óch milionów </w:t>
      </w:r>
      <w:r w:rsidR="009B2D50">
        <w:t>stu dwudziestu trzech</w:t>
      </w:r>
      <w:r w:rsidR="00D7558C">
        <w:t xml:space="preserve">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0C5EF5">
        <w:t>30</w:t>
      </w:r>
      <w:r w:rsidR="00654AFD" w:rsidRPr="00654AFD">
        <w:t xml:space="preserve"> </w:t>
      </w:r>
      <w:r w:rsidR="00AF1904">
        <w:t xml:space="preserve">czerwca </w:t>
      </w:r>
      <w:r w:rsidR="00654AFD" w:rsidRPr="00654AFD">
        <w:t>20</w:t>
      </w:r>
      <w:r w:rsidR="000C5EF5">
        <w:t>20</w:t>
      </w:r>
      <w:r w:rsidR="00654AFD" w:rsidRPr="00654AFD">
        <w:t xml:space="preserve"> </w:t>
      </w:r>
      <w:r w:rsidRPr="009C79F3">
        <w:t xml:space="preserve">roku w sprawie emisji obligacji serii </w:t>
      </w:r>
      <w:r w:rsidR="000C5EF5">
        <w:t>Z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</w:t>
      </w:r>
      <w:r w:rsidR="000C5EF5">
        <w:t>Z</w:t>
      </w:r>
      <w:r w:rsidR="00F23A5C">
        <w:t xml:space="preserve"> poinformował w raporcie bieżącym ESPI nr </w:t>
      </w:r>
      <w:r w:rsidR="000C5EF5">
        <w:t>7</w:t>
      </w:r>
      <w:r w:rsidR="00F23A5C">
        <w:t>/20</w:t>
      </w:r>
      <w:r w:rsidR="000C5EF5">
        <w:t>20</w:t>
      </w:r>
      <w:r w:rsidR="00F23A5C">
        <w:t xml:space="preserve"> w dniu </w:t>
      </w:r>
      <w:r w:rsidR="000C5EF5">
        <w:t>30</w:t>
      </w:r>
      <w:r w:rsidR="00F23A5C">
        <w:t xml:space="preserve"> czerwca 20</w:t>
      </w:r>
      <w:r w:rsidR="000C5EF5">
        <w:t>20</w:t>
      </w:r>
      <w:r w:rsidR="00F23A5C">
        <w:t xml:space="preserve"> r. </w:t>
      </w:r>
    </w:p>
    <w:p w14:paraId="589578FB" w14:textId="5E6EFF72" w:rsidR="000C5EF5" w:rsidRDefault="009C79F3" w:rsidP="000C5EF5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F23A5C" w:rsidRPr="00F23A5C">
        <w:t xml:space="preserve">, </w:t>
      </w:r>
      <w:commentRangeStart w:id="0"/>
      <w:r w:rsidR="00F23A5C" w:rsidRPr="00CA1A07">
        <w:rPr>
          <w:highlight w:val="yellow"/>
        </w:rPr>
        <w:t>o której mowa w art. 33 pkt 1 Ustawy o Obligacjach</w:t>
      </w:r>
      <w:commentRangeEnd w:id="0"/>
      <w:r w:rsidR="00CA1A07">
        <w:rPr>
          <w:rStyle w:val="Odwoaniedokomentarza"/>
        </w:rPr>
        <w:commentReference w:id="0"/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9B2D50">
        <w:t>84</w:t>
      </w:r>
      <w:r w:rsidR="007F7B78" w:rsidRPr="00AD666A">
        <w:t xml:space="preserve"> zapis</w:t>
      </w:r>
      <w:r w:rsidR="009B2D50">
        <w:t>y</w:t>
      </w:r>
      <w:r w:rsidR="007F7B78" w:rsidRPr="00AD666A">
        <w:t xml:space="preserve"> </w:t>
      </w:r>
      <w:r w:rsidR="007F7B78">
        <w:t xml:space="preserve">i przydzielono je </w:t>
      </w:r>
      <w:r w:rsidR="007F7B78" w:rsidRPr="00AD666A">
        <w:t xml:space="preserve">łącznie </w:t>
      </w:r>
      <w:r w:rsidR="009B2D50">
        <w:t>84</w:t>
      </w:r>
      <w:r w:rsidR="007F7B78">
        <w:t xml:space="preserve"> inwestorom</w:t>
      </w:r>
      <w:r w:rsidR="007F7B78" w:rsidRPr="00AD666A">
        <w:t xml:space="preserve">. </w:t>
      </w:r>
      <w:r w:rsidR="000C5EF5">
        <w:t xml:space="preserve"> Obligacje będą zabezpieczone zastawem rejestrowym na zbiorze istniejących i przyszłych praw oraz ruchomości Emitenta o zmiennym składzie, stanowiących całość gospodarczą, składającym się z następujących elementów: i) prawa do przepływów pieniężnych z zawartych umów terminowych, ii) prawa do przepływów pieniężnych z kontynuowanych umów terminowych, iii) prawa do przepływów pieniężnych z umów na czas nieokreślony z jednomiesięcznym terminem wypowiedzenia, iv) prawa do przepływów pieniężnych z umów na czas nieokreślony z jednomiesięcznym terminem wypowiedzenia, do wysokości 150% wartości nominalnej Obligacji, przy czym pierwszeństwo zaspokojenia z przedmiotu zabezpieczenie przysługiwać będzie obligatariuszom uprawnionym z obligacji serii T (wartość nominalna 0,271 mln zł) , obligacji serii U (wartość nominalna 2,585 mln zł), obligacji serii W (wartość nominalna 2,179 mln zł) oraz obligacji serii Y (wartość nominalna 1,5 mln zł), do wysokości 150% wartości nominalnej Obligacji oraz oświadczeniem o dobrowolnym poddaniu się egzekucji w rozumieniu art. 777 § 1 pkt 5 KPC. </w:t>
      </w:r>
    </w:p>
    <w:p w14:paraId="5EFACB9F" w14:textId="0FB5B73B" w:rsidR="009C79F3" w:rsidRDefault="00361ACC" w:rsidP="002525AB">
      <w:pPr>
        <w:jc w:val="both"/>
      </w:pPr>
      <w:r w:rsidRPr="00361ACC">
        <w:t xml:space="preserve">Obligacje nie będą miały formy dokumentu i będą podlegać rejestracji w KDPW. </w:t>
      </w:r>
      <w:r w:rsidR="009C79F3">
        <w:t xml:space="preserve">Emitent </w:t>
      </w:r>
      <w:r w:rsidR="000C5EF5">
        <w:t xml:space="preserve">nie </w:t>
      </w:r>
      <w:r w:rsidR="009C79F3">
        <w:t>planuje wprowadz</w:t>
      </w:r>
      <w:r w:rsidR="000C5EF5">
        <w:t xml:space="preserve">enia </w:t>
      </w:r>
      <w:r w:rsidR="009C79F3">
        <w:t>Obligacj</w:t>
      </w:r>
      <w:r w:rsidR="000C5EF5">
        <w:t>i</w:t>
      </w:r>
      <w:r w:rsidR="009C79F3">
        <w:t xml:space="preserve"> do obrotu</w:t>
      </w:r>
      <w:r w:rsidR="005242BD">
        <w:t xml:space="preserve"> zorganizowanego</w:t>
      </w:r>
      <w:r w:rsidR="009C79F3">
        <w:t>.</w:t>
      </w:r>
      <w:r w:rsidR="007F7B78">
        <w:t xml:space="preserve"> </w:t>
      </w:r>
      <w:r w:rsidR="00F23A5C" w:rsidRPr="00F23A5C">
        <w:t xml:space="preserve">Oprocentowanie Obligacji będzie stałe w wysokości </w:t>
      </w:r>
      <w:r w:rsidR="000C5EF5">
        <w:t>6</w:t>
      </w:r>
      <w:r w:rsidR="00F23A5C" w:rsidRPr="00F23A5C">
        <w:t>,</w:t>
      </w:r>
      <w:r w:rsidR="000C5EF5">
        <w:t>7</w:t>
      </w:r>
      <w:r w:rsidR="00F23A5C" w:rsidRPr="00F23A5C">
        <w:t>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>a wykupi Obligacje w terminie 2</w:t>
      </w:r>
      <w:r w:rsidR="00D7558C">
        <w:t>4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 xml:space="preserve">Warunki emisji nie przewidują przedterminowego wykupu na żądanie Emitenta lub obligatariusza w sytuacjach innych niż wskazane w Ustawie o Obligacjach. </w:t>
      </w:r>
    </w:p>
    <w:p w14:paraId="56626A94" w14:textId="77777777" w:rsidR="009C79F3" w:rsidRDefault="009C79F3" w:rsidP="00A54B96"/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bert Trąpczyński" w:date="2020-07-16T16:29:00Z" w:initials="AT">
    <w:p w14:paraId="006F8E24" w14:textId="02AB0BF2" w:rsidR="00CA1A07" w:rsidRDefault="00CA1A07">
      <w:pPr>
        <w:pStyle w:val="Tekstkomentarza"/>
      </w:pPr>
      <w:r>
        <w:rPr>
          <w:rStyle w:val="Odwoaniedokomentarza"/>
        </w:rPr>
        <w:annotationRef/>
      </w:r>
      <w:r>
        <w:t>sugeruję zamianę na: na podstawie art. 37b Ustawy o Ofercie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6F8E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FEEA" w16cex:dateUtc="2020-07-16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6F8E24" w16cid:durableId="22BAFE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bert Trąpczyński">
    <w15:presenceInfo w15:providerId="AD" w15:userId="S::albert.trapczynski@incsa.pl::90e13288-709c-48c6-81ee-134dd3296f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C5EF5"/>
    <w:rsid w:val="00104DB6"/>
    <w:rsid w:val="001051CE"/>
    <w:rsid w:val="00124F4C"/>
    <w:rsid w:val="00152C4F"/>
    <w:rsid w:val="001D03B2"/>
    <w:rsid w:val="00212B39"/>
    <w:rsid w:val="0024473F"/>
    <w:rsid w:val="002525AB"/>
    <w:rsid w:val="002E1648"/>
    <w:rsid w:val="00361ACC"/>
    <w:rsid w:val="00412242"/>
    <w:rsid w:val="004D4DC2"/>
    <w:rsid w:val="005242BD"/>
    <w:rsid w:val="005607A6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B2D50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C3C3E"/>
    <w:rsid w:val="00C222B3"/>
    <w:rsid w:val="00C356CD"/>
    <w:rsid w:val="00C65BD4"/>
    <w:rsid w:val="00CA1A07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Albert Trąpczyński</cp:lastModifiedBy>
  <cp:revision>4</cp:revision>
  <cp:lastPrinted>2017-12-01T16:20:00Z</cp:lastPrinted>
  <dcterms:created xsi:type="dcterms:W3CDTF">2020-07-16T14:24:00Z</dcterms:created>
  <dcterms:modified xsi:type="dcterms:W3CDTF">2020-07-16T14:32:00Z</dcterms:modified>
</cp:coreProperties>
</file>